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988F3" w14:textId="77777777" w:rsidR="00166ACE" w:rsidRPr="00396FEE" w:rsidRDefault="00114826" w:rsidP="00114826">
      <w:pPr>
        <w:jc w:val="center"/>
        <w:rPr>
          <w:rFonts w:ascii="Arial" w:hAnsi="Arial" w:cs="Arial"/>
          <w:b/>
          <w:sz w:val="28"/>
          <w:szCs w:val="28"/>
        </w:rPr>
      </w:pPr>
      <w:r w:rsidRPr="00396FEE">
        <w:rPr>
          <w:rFonts w:ascii="Arial" w:hAnsi="Arial" w:cs="Arial"/>
          <w:b/>
          <w:sz w:val="28"/>
          <w:szCs w:val="28"/>
        </w:rPr>
        <w:t>Management of Significant Events, Serious Incidents and Never Events Policy</w:t>
      </w:r>
    </w:p>
    <w:p w14:paraId="093196EB" w14:textId="77777777" w:rsidR="004F352A" w:rsidRDefault="004F352A" w:rsidP="00114826">
      <w:pPr>
        <w:jc w:val="center"/>
        <w:rPr>
          <w:rFonts w:ascii="Arial" w:hAnsi="Arial" w:cs="Arial"/>
        </w:rPr>
      </w:pPr>
    </w:p>
    <w:p w14:paraId="568AF82A" w14:textId="77777777" w:rsidR="004F352A" w:rsidRDefault="004F352A" w:rsidP="004F352A">
      <w:pPr>
        <w:jc w:val="center"/>
        <w:rPr>
          <w:rFonts w:ascii="Arial" w:hAnsi="Arial" w:cs="Arial"/>
          <w:sz w:val="28"/>
          <w:szCs w:val="28"/>
        </w:rPr>
      </w:pPr>
    </w:p>
    <w:tbl>
      <w:tblPr>
        <w:tblStyle w:val="TableGrid"/>
        <w:tblW w:w="0" w:type="auto"/>
        <w:tblLook w:val="04A0" w:firstRow="1" w:lastRow="0" w:firstColumn="1" w:lastColumn="0" w:noHBand="0" w:noVBand="1"/>
      </w:tblPr>
      <w:tblGrid>
        <w:gridCol w:w="4258"/>
        <w:gridCol w:w="4258"/>
      </w:tblGrid>
      <w:tr w:rsidR="004F352A" w14:paraId="5F696FF0" w14:textId="77777777" w:rsidTr="004715AA">
        <w:tc>
          <w:tcPr>
            <w:tcW w:w="4258" w:type="dxa"/>
          </w:tcPr>
          <w:p w14:paraId="2C5F58E6" w14:textId="77777777" w:rsidR="004F352A" w:rsidRDefault="004F352A" w:rsidP="004715AA">
            <w:pPr>
              <w:jc w:val="center"/>
              <w:rPr>
                <w:rFonts w:ascii="Arial" w:hAnsi="Arial" w:cs="Arial"/>
                <w:sz w:val="28"/>
                <w:szCs w:val="28"/>
              </w:rPr>
            </w:pPr>
            <w:bookmarkStart w:id="0" w:name="_GoBack" w:colFirst="0" w:colLast="2"/>
            <w:r>
              <w:rPr>
                <w:rFonts w:ascii="Arial" w:hAnsi="Arial" w:cs="Arial"/>
                <w:sz w:val="28"/>
                <w:szCs w:val="28"/>
              </w:rPr>
              <w:t>Last revised</w:t>
            </w:r>
          </w:p>
        </w:tc>
        <w:tc>
          <w:tcPr>
            <w:tcW w:w="4258" w:type="dxa"/>
          </w:tcPr>
          <w:p w14:paraId="60E229C6" w14:textId="6B070212" w:rsidR="004F352A" w:rsidRDefault="004F352A" w:rsidP="004715AA">
            <w:pPr>
              <w:jc w:val="center"/>
              <w:rPr>
                <w:rFonts w:ascii="Arial" w:hAnsi="Arial" w:cs="Arial"/>
                <w:sz w:val="28"/>
                <w:szCs w:val="28"/>
              </w:rPr>
            </w:pPr>
            <w:r>
              <w:rPr>
                <w:rFonts w:ascii="Arial" w:hAnsi="Arial" w:cs="Arial"/>
                <w:sz w:val="28"/>
                <w:szCs w:val="28"/>
              </w:rPr>
              <w:t>Dec 2016</w:t>
            </w:r>
          </w:p>
        </w:tc>
      </w:tr>
      <w:tr w:rsidR="004F352A" w14:paraId="2E96D797" w14:textId="77777777" w:rsidTr="004715AA">
        <w:tc>
          <w:tcPr>
            <w:tcW w:w="4258" w:type="dxa"/>
          </w:tcPr>
          <w:p w14:paraId="6AF83050" w14:textId="77777777" w:rsidR="004F352A" w:rsidRDefault="004F352A" w:rsidP="004715AA">
            <w:pPr>
              <w:jc w:val="center"/>
              <w:rPr>
                <w:rFonts w:ascii="Arial" w:hAnsi="Arial" w:cs="Arial"/>
                <w:sz w:val="28"/>
                <w:szCs w:val="28"/>
              </w:rPr>
            </w:pPr>
            <w:r>
              <w:rPr>
                <w:rFonts w:ascii="Arial" w:hAnsi="Arial" w:cs="Arial"/>
                <w:sz w:val="28"/>
                <w:szCs w:val="28"/>
              </w:rPr>
              <w:t>Last reviewed</w:t>
            </w:r>
          </w:p>
        </w:tc>
        <w:tc>
          <w:tcPr>
            <w:tcW w:w="4258" w:type="dxa"/>
          </w:tcPr>
          <w:p w14:paraId="4E625D01" w14:textId="77777777" w:rsidR="004F352A" w:rsidRDefault="004F352A" w:rsidP="004715AA">
            <w:pPr>
              <w:jc w:val="center"/>
              <w:rPr>
                <w:rFonts w:ascii="Arial" w:hAnsi="Arial" w:cs="Arial"/>
                <w:sz w:val="28"/>
                <w:szCs w:val="28"/>
              </w:rPr>
            </w:pPr>
            <w:r>
              <w:rPr>
                <w:rFonts w:ascii="Arial" w:hAnsi="Arial" w:cs="Arial"/>
                <w:sz w:val="28"/>
                <w:szCs w:val="28"/>
              </w:rPr>
              <w:t>Jan 2018</w:t>
            </w:r>
          </w:p>
        </w:tc>
      </w:tr>
      <w:tr w:rsidR="004F352A" w14:paraId="4B67F09F" w14:textId="77777777" w:rsidTr="004715AA">
        <w:tc>
          <w:tcPr>
            <w:tcW w:w="4258" w:type="dxa"/>
          </w:tcPr>
          <w:p w14:paraId="6BD988BB" w14:textId="77777777" w:rsidR="004F352A" w:rsidRDefault="004F352A" w:rsidP="004715AA">
            <w:pPr>
              <w:jc w:val="center"/>
              <w:rPr>
                <w:rFonts w:ascii="Arial" w:hAnsi="Arial" w:cs="Arial"/>
                <w:sz w:val="28"/>
                <w:szCs w:val="28"/>
              </w:rPr>
            </w:pPr>
            <w:r>
              <w:rPr>
                <w:rFonts w:ascii="Arial" w:hAnsi="Arial" w:cs="Arial"/>
                <w:sz w:val="28"/>
                <w:szCs w:val="28"/>
              </w:rPr>
              <w:t>Owner</w:t>
            </w:r>
          </w:p>
        </w:tc>
        <w:tc>
          <w:tcPr>
            <w:tcW w:w="4258" w:type="dxa"/>
          </w:tcPr>
          <w:p w14:paraId="135F55B6" w14:textId="77777777" w:rsidR="004F352A" w:rsidRDefault="004F352A" w:rsidP="004715AA">
            <w:pPr>
              <w:jc w:val="center"/>
              <w:rPr>
                <w:rFonts w:ascii="Arial" w:hAnsi="Arial" w:cs="Arial"/>
                <w:sz w:val="28"/>
                <w:szCs w:val="28"/>
              </w:rPr>
            </w:pPr>
            <w:r>
              <w:rPr>
                <w:rFonts w:ascii="Arial" w:hAnsi="Arial" w:cs="Arial"/>
                <w:sz w:val="28"/>
                <w:szCs w:val="28"/>
              </w:rPr>
              <w:t>JB</w:t>
            </w:r>
          </w:p>
        </w:tc>
      </w:tr>
      <w:bookmarkEnd w:id="0"/>
    </w:tbl>
    <w:p w14:paraId="4E776C85" w14:textId="77777777" w:rsidR="004F352A" w:rsidRPr="00396FEE" w:rsidRDefault="004F352A" w:rsidP="00114826">
      <w:pPr>
        <w:jc w:val="center"/>
        <w:rPr>
          <w:rFonts w:ascii="Arial" w:hAnsi="Arial" w:cs="Arial"/>
        </w:rPr>
      </w:pPr>
    </w:p>
    <w:p w14:paraId="4DECF1DF" w14:textId="77777777" w:rsidR="00114826" w:rsidRPr="00396FEE" w:rsidRDefault="00114826" w:rsidP="00114826">
      <w:pPr>
        <w:jc w:val="center"/>
        <w:rPr>
          <w:rFonts w:ascii="Arial" w:hAnsi="Arial" w:cs="Arial"/>
        </w:rPr>
      </w:pPr>
    </w:p>
    <w:p w14:paraId="1607E0FD" w14:textId="77777777" w:rsidR="005E0926" w:rsidRPr="00396FEE" w:rsidRDefault="005E0926" w:rsidP="00114826">
      <w:pPr>
        <w:jc w:val="center"/>
        <w:rPr>
          <w:rFonts w:ascii="Arial" w:hAnsi="Arial" w:cs="Arial"/>
          <w:b/>
        </w:rPr>
      </w:pPr>
      <w:r w:rsidRPr="00396FEE">
        <w:rPr>
          <w:rFonts w:ascii="Arial" w:hAnsi="Arial" w:cs="Arial"/>
          <w:b/>
        </w:rPr>
        <w:t xml:space="preserve">Bottom Line: if in doubt, report. </w:t>
      </w:r>
    </w:p>
    <w:p w14:paraId="3F1BD0F4" w14:textId="77777777" w:rsidR="005E0926" w:rsidRPr="00396FEE" w:rsidRDefault="005E0926" w:rsidP="00114826">
      <w:pPr>
        <w:rPr>
          <w:rFonts w:ascii="Arial" w:hAnsi="Arial" w:cs="Arial"/>
          <w:b/>
          <w:u w:val="single"/>
        </w:rPr>
      </w:pPr>
    </w:p>
    <w:p w14:paraId="292BEDD2" w14:textId="77777777" w:rsidR="00114826" w:rsidRPr="00396FEE" w:rsidRDefault="005E0926">
      <w:pPr>
        <w:rPr>
          <w:rFonts w:ascii="Arial" w:hAnsi="Arial" w:cs="Arial"/>
          <w:b/>
          <w:u w:val="single"/>
        </w:rPr>
      </w:pPr>
      <w:r w:rsidRPr="00396FEE">
        <w:rPr>
          <w:rFonts w:ascii="Arial" w:hAnsi="Arial" w:cs="Arial"/>
          <w:b/>
          <w:u w:val="single"/>
        </w:rPr>
        <w:t>Key points:</w:t>
      </w:r>
    </w:p>
    <w:p w14:paraId="154F4837" w14:textId="77777777" w:rsidR="005E0926" w:rsidRPr="00396FEE" w:rsidRDefault="005E0926" w:rsidP="005E0926">
      <w:pPr>
        <w:pStyle w:val="ListParagraph"/>
        <w:numPr>
          <w:ilvl w:val="0"/>
          <w:numId w:val="1"/>
        </w:numPr>
        <w:rPr>
          <w:rFonts w:ascii="Arial" w:hAnsi="Arial" w:cs="Arial"/>
        </w:rPr>
      </w:pPr>
      <w:r w:rsidRPr="00396FEE">
        <w:rPr>
          <w:rFonts w:ascii="Arial" w:hAnsi="Arial" w:cs="Arial"/>
        </w:rPr>
        <w:t xml:space="preserve">We encourage reporting of significant events and serious incidents.  </w:t>
      </w:r>
    </w:p>
    <w:p w14:paraId="1D921EEE" w14:textId="77777777" w:rsidR="005E0926" w:rsidRPr="00396FEE" w:rsidRDefault="005E0926" w:rsidP="005E0926">
      <w:pPr>
        <w:pStyle w:val="ListParagraph"/>
        <w:numPr>
          <w:ilvl w:val="0"/>
          <w:numId w:val="1"/>
        </w:numPr>
        <w:rPr>
          <w:rFonts w:ascii="Arial" w:hAnsi="Arial" w:cs="Arial"/>
        </w:rPr>
      </w:pPr>
      <w:r w:rsidRPr="00396FEE">
        <w:rPr>
          <w:rFonts w:ascii="Arial" w:hAnsi="Arial" w:cs="Arial"/>
        </w:rPr>
        <w:t>All reports are investigated.</w:t>
      </w:r>
    </w:p>
    <w:p w14:paraId="09B945BD" w14:textId="77777777" w:rsidR="008000BE" w:rsidRPr="00396FEE" w:rsidRDefault="008000BE" w:rsidP="005E0926">
      <w:pPr>
        <w:pStyle w:val="ListParagraph"/>
        <w:numPr>
          <w:ilvl w:val="0"/>
          <w:numId w:val="1"/>
        </w:numPr>
        <w:rPr>
          <w:rFonts w:ascii="Arial" w:hAnsi="Arial" w:cs="Arial"/>
        </w:rPr>
      </w:pPr>
      <w:r w:rsidRPr="00396FEE">
        <w:rPr>
          <w:rFonts w:ascii="Arial" w:hAnsi="Arial" w:cs="Arial"/>
        </w:rPr>
        <w:t xml:space="preserve">We are open and transparent with patients and carers </w:t>
      </w:r>
    </w:p>
    <w:p w14:paraId="23B51CC2" w14:textId="651FF573" w:rsidR="005E0926" w:rsidRPr="00396FEE" w:rsidRDefault="005E0926" w:rsidP="005E0926">
      <w:pPr>
        <w:pStyle w:val="ListParagraph"/>
        <w:numPr>
          <w:ilvl w:val="0"/>
          <w:numId w:val="1"/>
        </w:numPr>
        <w:rPr>
          <w:rFonts w:ascii="Arial" w:hAnsi="Arial" w:cs="Arial"/>
        </w:rPr>
      </w:pPr>
      <w:r w:rsidRPr="00396FEE">
        <w:rPr>
          <w:rFonts w:ascii="Arial" w:hAnsi="Arial" w:cs="Arial"/>
        </w:rPr>
        <w:t>We share learning f</w:t>
      </w:r>
      <w:r w:rsidR="0043368B" w:rsidRPr="00396FEE">
        <w:rPr>
          <w:rFonts w:ascii="Arial" w:hAnsi="Arial" w:cs="Arial"/>
        </w:rPr>
        <w:t xml:space="preserve">rom investigations with </w:t>
      </w:r>
      <w:r w:rsidRPr="00396FEE">
        <w:rPr>
          <w:rFonts w:ascii="Arial" w:hAnsi="Arial" w:cs="Arial"/>
        </w:rPr>
        <w:t>GDoc staff and – where appropriate – externally.</w:t>
      </w:r>
    </w:p>
    <w:p w14:paraId="417E734D" w14:textId="77777777" w:rsidR="002A55B4" w:rsidRPr="00396FEE" w:rsidRDefault="002A55B4" w:rsidP="005E0926">
      <w:pPr>
        <w:rPr>
          <w:rStyle w:val="Hyperlink"/>
          <w:rFonts w:ascii="Arial" w:hAnsi="Arial" w:cs="Arial"/>
          <w:b/>
          <w:color w:val="auto"/>
        </w:rPr>
      </w:pPr>
    </w:p>
    <w:p w14:paraId="2B1A244B" w14:textId="063DBDB4" w:rsidR="002A55B4" w:rsidRPr="00396FEE" w:rsidRDefault="002A55B4" w:rsidP="005E0926">
      <w:pPr>
        <w:rPr>
          <w:rStyle w:val="Hyperlink"/>
          <w:rFonts w:ascii="Arial" w:hAnsi="Arial" w:cs="Arial"/>
          <w:b/>
          <w:color w:val="auto"/>
        </w:rPr>
      </w:pPr>
      <w:r w:rsidRPr="00396FEE">
        <w:rPr>
          <w:rStyle w:val="Hyperlink"/>
          <w:rFonts w:ascii="Arial" w:hAnsi="Arial" w:cs="Arial"/>
          <w:b/>
          <w:color w:val="auto"/>
        </w:rPr>
        <w:t>A note on terminology</w:t>
      </w:r>
    </w:p>
    <w:p w14:paraId="50AF381F" w14:textId="77777777" w:rsidR="002A55B4" w:rsidRPr="00396FEE" w:rsidRDefault="002A55B4" w:rsidP="005E0926">
      <w:pPr>
        <w:rPr>
          <w:rStyle w:val="Hyperlink"/>
          <w:rFonts w:ascii="Arial" w:hAnsi="Arial" w:cs="Arial"/>
          <w:color w:val="auto"/>
        </w:rPr>
      </w:pPr>
    </w:p>
    <w:p w14:paraId="2A3F80A1" w14:textId="290FB9D1" w:rsidR="002A55B4" w:rsidRPr="00396FEE" w:rsidRDefault="002A55B4" w:rsidP="002A55B4">
      <w:pPr>
        <w:rPr>
          <w:rStyle w:val="Hyperlink"/>
          <w:rFonts w:ascii="Arial" w:hAnsi="Arial" w:cs="Arial"/>
        </w:rPr>
      </w:pPr>
      <w:r w:rsidRPr="00396FEE">
        <w:rPr>
          <w:rFonts w:ascii="Arial" w:hAnsi="Arial" w:cs="Arial"/>
        </w:rPr>
        <w:t>GDoc follows the March 2015 NHS England framework for investigating Serious Incidents and Never Events</w:t>
      </w:r>
      <w:proofErr w:type="gramStart"/>
      <w:r w:rsidRPr="00396FEE">
        <w:rPr>
          <w:rFonts w:ascii="Arial" w:hAnsi="Arial" w:cs="Arial"/>
        </w:rPr>
        <w:t xml:space="preserve">:  </w:t>
      </w:r>
      <w:proofErr w:type="gramEnd"/>
      <w:r w:rsidRPr="00396FEE">
        <w:fldChar w:fldCharType="begin"/>
      </w:r>
      <w:r w:rsidRPr="00396FEE">
        <w:rPr>
          <w:rFonts w:ascii="Arial" w:hAnsi="Arial" w:cs="Arial"/>
        </w:rPr>
        <w:instrText xml:space="preserve"> HYPERLINK "https://www.england.nhs.uk/wp-content/uploads/2015/04/serious-incidnt-framwrk-upd.pdf" </w:instrText>
      </w:r>
      <w:r w:rsidRPr="00396FEE">
        <w:fldChar w:fldCharType="separate"/>
      </w:r>
      <w:r w:rsidRPr="00396FEE">
        <w:rPr>
          <w:rStyle w:val="Hyperlink"/>
          <w:rFonts w:ascii="Arial" w:hAnsi="Arial" w:cs="Arial"/>
        </w:rPr>
        <w:t>https://www.england.nhs.uk/wp-content/uploads/2015/04/serious-incidnt-framwrk-upd.pdf</w:t>
      </w:r>
      <w:r w:rsidRPr="00396FEE">
        <w:rPr>
          <w:rStyle w:val="Hyperlink"/>
          <w:rFonts w:ascii="Arial" w:hAnsi="Arial" w:cs="Arial"/>
        </w:rPr>
        <w:fldChar w:fldCharType="end"/>
      </w:r>
    </w:p>
    <w:p w14:paraId="6D08D42D" w14:textId="77777777" w:rsidR="002A55B4" w:rsidRPr="00396FEE" w:rsidRDefault="002A55B4" w:rsidP="005E0926">
      <w:pPr>
        <w:rPr>
          <w:rStyle w:val="Hyperlink"/>
          <w:rFonts w:ascii="Arial" w:hAnsi="Arial" w:cs="Arial"/>
          <w:color w:val="auto"/>
        </w:rPr>
      </w:pPr>
    </w:p>
    <w:p w14:paraId="24EF2A7D" w14:textId="160DC372" w:rsidR="002A55B4" w:rsidRPr="00396FEE" w:rsidRDefault="002A55B4" w:rsidP="005E0926">
      <w:pPr>
        <w:rPr>
          <w:rFonts w:ascii="Arial" w:hAnsi="Arial" w:cs="Arial"/>
        </w:rPr>
      </w:pPr>
      <w:r w:rsidRPr="00396FEE">
        <w:rPr>
          <w:rStyle w:val="Hyperlink"/>
          <w:rFonts w:ascii="Arial" w:hAnsi="Arial" w:cs="Arial"/>
          <w:color w:val="auto"/>
          <w:u w:val="none"/>
        </w:rPr>
        <w:t>The Framework defines a Serious Incident as one significant enough to “</w:t>
      </w:r>
      <w:r w:rsidRPr="00396FEE">
        <w:rPr>
          <w:rFonts w:ascii="Arial" w:hAnsi="Arial" w:cs="Arial"/>
        </w:rPr>
        <w:t>warrant using additional resources to mount a comprehensive response” – see Appendix 1.</w:t>
      </w:r>
    </w:p>
    <w:p w14:paraId="39770CA2" w14:textId="77777777" w:rsidR="002A55B4" w:rsidRPr="00396FEE" w:rsidRDefault="002A55B4" w:rsidP="005E0926">
      <w:pPr>
        <w:rPr>
          <w:rFonts w:ascii="Arial" w:hAnsi="Arial" w:cs="Arial"/>
        </w:rPr>
      </w:pPr>
    </w:p>
    <w:p w14:paraId="6EEF5888" w14:textId="5117B1C1" w:rsidR="002A55B4" w:rsidRPr="00396FEE" w:rsidRDefault="002A55B4" w:rsidP="005E0926">
      <w:pPr>
        <w:rPr>
          <w:rFonts w:ascii="Arial" w:hAnsi="Arial" w:cs="Arial"/>
        </w:rPr>
      </w:pPr>
      <w:r w:rsidRPr="00396FEE">
        <w:rPr>
          <w:rFonts w:ascii="Arial" w:hAnsi="Arial" w:cs="Arial"/>
        </w:rPr>
        <w:t>However, the Framework also encourages providers to have a low threshold for investigating all adverse and potentially adverse incidents, even if they do not meet the criteria of a Serious Incident.  Most adverse and potentially adverse incidents experienced by GDoc do not meet the criteria of a Serious Incident in the NHSE Framework.  GDoc investigates all incidents for the purposes of service improvement and learning.  Where an incident does meet the criteria for a Serious Incident, GDoc will follow the process laid down in the Framework</w:t>
      </w:r>
      <w:r w:rsidR="0075334D" w:rsidRPr="00396FEE">
        <w:rPr>
          <w:rFonts w:ascii="Arial" w:hAnsi="Arial" w:cs="Arial"/>
        </w:rPr>
        <w:t>.</w:t>
      </w:r>
    </w:p>
    <w:p w14:paraId="483B668E" w14:textId="77777777" w:rsidR="0075334D" w:rsidRPr="00396FEE" w:rsidRDefault="0075334D" w:rsidP="005E0926">
      <w:pPr>
        <w:rPr>
          <w:rFonts w:ascii="Arial" w:hAnsi="Arial" w:cs="Arial"/>
        </w:rPr>
      </w:pPr>
    </w:p>
    <w:p w14:paraId="5FC16BDC" w14:textId="7C73822D" w:rsidR="0075334D" w:rsidRPr="00396FEE" w:rsidRDefault="0075334D" w:rsidP="0075334D">
      <w:pPr>
        <w:rPr>
          <w:rFonts w:ascii="Arial" w:hAnsi="Arial" w:cs="Arial"/>
        </w:rPr>
      </w:pPr>
      <w:r w:rsidRPr="00396FEE">
        <w:rPr>
          <w:rFonts w:ascii="Arial" w:hAnsi="Arial" w:cs="Arial"/>
        </w:rPr>
        <w:t>For brevity, “incident” is used in this document to mean any adverse or potentially adverse incident, whether or not if meets the criteria of a Serious Incident in the 2015 Framework.</w:t>
      </w:r>
    </w:p>
    <w:p w14:paraId="527A5FF2" w14:textId="11CD16A5" w:rsidR="005E0926" w:rsidRPr="00396FEE" w:rsidRDefault="0075334D" w:rsidP="00396FEE">
      <w:pPr>
        <w:pStyle w:val="ListParagraph"/>
        <w:spacing w:before="100" w:beforeAutospacing="1" w:after="100" w:afterAutospacing="1"/>
        <w:ind w:left="0"/>
        <w:rPr>
          <w:rStyle w:val="Hyperlink"/>
          <w:rFonts w:ascii="Arial" w:hAnsi="Arial" w:cs="Arial"/>
          <w:color w:val="auto"/>
          <w:u w:val="none"/>
        </w:rPr>
      </w:pPr>
      <w:r w:rsidRPr="00396FEE">
        <w:rPr>
          <w:rFonts w:ascii="Arial" w:hAnsi="Arial" w:cs="Arial"/>
        </w:rPr>
        <w:t xml:space="preserve">A significant event is a positive or negative event that can be used for learning and quality improvement.  There is no mandatory requirement for organisations to report or investigate significant events in a specific way, although those that are also serious incidents should be managed </w:t>
      </w:r>
      <w:r w:rsidRPr="00396FEE">
        <w:rPr>
          <w:rFonts w:ascii="Arial" w:hAnsi="Arial" w:cs="Arial"/>
        </w:rPr>
        <w:lastRenderedPageBreak/>
        <w:t>accordingly.  The emphasis for significant events is personal and organisa</w:t>
      </w:r>
      <w:r w:rsidR="00396FEE">
        <w:rPr>
          <w:rFonts w:ascii="Arial" w:hAnsi="Arial" w:cs="Arial"/>
        </w:rPr>
        <w:t>tional reflection and learning.</w:t>
      </w:r>
    </w:p>
    <w:p w14:paraId="3BBFAE64" w14:textId="77777777" w:rsidR="008000BE" w:rsidRPr="00396FEE" w:rsidRDefault="005E0926" w:rsidP="005E0926">
      <w:pPr>
        <w:rPr>
          <w:rStyle w:val="Hyperlink"/>
          <w:rFonts w:ascii="Arial" w:hAnsi="Arial" w:cs="Arial"/>
          <w:b/>
          <w:color w:val="auto"/>
        </w:rPr>
      </w:pPr>
      <w:r w:rsidRPr="00396FEE">
        <w:rPr>
          <w:rStyle w:val="Hyperlink"/>
          <w:rFonts w:ascii="Arial" w:hAnsi="Arial" w:cs="Arial"/>
          <w:b/>
          <w:color w:val="auto"/>
        </w:rPr>
        <w:t xml:space="preserve">Principles of </w:t>
      </w:r>
      <w:r w:rsidR="008000BE" w:rsidRPr="00396FEE">
        <w:rPr>
          <w:rStyle w:val="Hyperlink"/>
          <w:rFonts w:ascii="Arial" w:hAnsi="Arial" w:cs="Arial"/>
          <w:b/>
          <w:color w:val="auto"/>
        </w:rPr>
        <w:t xml:space="preserve">Incident Management </w:t>
      </w:r>
    </w:p>
    <w:p w14:paraId="4392063F" w14:textId="7EF1CC2A" w:rsidR="008000BE" w:rsidRPr="00396FEE" w:rsidRDefault="000656D3" w:rsidP="005E0926">
      <w:pPr>
        <w:rPr>
          <w:rStyle w:val="Hyperlink"/>
          <w:rFonts w:ascii="Arial" w:hAnsi="Arial" w:cs="Arial"/>
          <w:color w:val="auto"/>
          <w:u w:val="none"/>
        </w:rPr>
      </w:pPr>
      <w:r w:rsidRPr="00396FEE">
        <w:rPr>
          <w:rStyle w:val="Hyperlink"/>
          <w:rFonts w:ascii="Arial" w:hAnsi="Arial" w:cs="Arial"/>
          <w:color w:val="auto"/>
          <w:u w:val="none"/>
        </w:rPr>
        <w:t>When a report of an</w:t>
      </w:r>
      <w:r w:rsidR="00585258" w:rsidRPr="00396FEE">
        <w:rPr>
          <w:rStyle w:val="Hyperlink"/>
          <w:rFonts w:ascii="Arial" w:hAnsi="Arial" w:cs="Arial"/>
          <w:color w:val="auto"/>
          <w:u w:val="none"/>
        </w:rPr>
        <w:t xml:space="preserve"> </w:t>
      </w:r>
      <w:r w:rsidR="008000BE" w:rsidRPr="00396FEE">
        <w:rPr>
          <w:rStyle w:val="Hyperlink"/>
          <w:rFonts w:ascii="Arial" w:hAnsi="Arial" w:cs="Arial"/>
          <w:color w:val="auto"/>
          <w:u w:val="none"/>
        </w:rPr>
        <w:t>incident is received, GDoc will:</w:t>
      </w:r>
    </w:p>
    <w:p w14:paraId="54068982" w14:textId="77777777" w:rsidR="008000BE" w:rsidRPr="00396FEE" w:rsidRDefault="008000BE" w:rsidP="005E0926">
      <w:pPr>
        <w:rPr>
          <w:rStyle w:val="Hyperlink"/>
          <w:rFonts w:ascii="Arial" w:hAnsi="Arial" w:cs="Arial"/>
          <w:color w:val="auto"/>
          <w:u w:val="none"/>
        </w:rPr>
      </w:pPr>
    </w:p>
    <w:p w14:paraId="19D62C47" w14:textId="1D3265E4" w:rsidR="008000BE" w:rsidRPr="00396FEE" w:rsidRDefault="008000BE" w:rsidP="008000BE">
      <w:pPr>
        <w:pStyle w:val="ListParagraph"/>
        <w:numPr>
          <w:ilvl w:val="0"/>
          <w:numId w:val="4"/>
        </w:numPr>
        <w:rPr>
          <w:rFonts w:ascii="Arial" w:hAnsi="Arial" w:cs="Arial"/>
        </w:rPr>
      </w:pPr>
      <w:r w:rsidRPr="00396FEE">
        <w:rPr>
          <w:rFonts w:ascii="Arial" w:hAnsi="Arial" w:cs="Arial"/>
        </w:rPr>
        <w:t xml:space="preserve">Take any immediate remedial actions needed </w:t>
      </w:r>
    </w:p>
    <w:p w14:paraId="486D506C" w14:textId="77777777" w:rsidR="008000BE" w:rsidRPr="00396FEE" w:rsidRDefault="008000BE" w:rsidP="008000BE">
      <w:pPr>
        <w:pStyle w:val="ListParagraph"/>
        <w:numPr>
          <w:ilvl w:val="0"/>
          <w:numId w:val="4"/>
        </w:numPr>
        <w:rPr>
          <w:rFonts w:ascii="Arial" w:hAnsi="Arial" w:cs="Arial"/>
        </w:rPr>
      </w:pPr>
      <w:r w:rsidRPr="00396FEE">
        <w:rPr>
          <w:rFonts w:ascii="Arial" w:hAnsi="Arial" w:cs="Arial"/>
        </w:rPr>
        <w:t>Investigate why it happened</w:t>
      </w:r>
    </w:p>
    <w:p w14:paraId="49190B20" w14:textId="29CEA543" w:rsidR="0043368B" w:rsidRPr="00396FEE" w:rsidRDefault="0043368B" w:rsidP="0043368B">
      <w:pPr>
        <w:pStyle w:val="ListParagraph"/>
        <w:numPr>
          <w:ilvl w:val="0"/>
          <w:numId w:val="4"/>
        </w:numPr>
        <w:rPr>
          <w:rFonts w:ascii="Arial" w:hAnsi="Arial" w:cs="Arial"/>
        </w:rPr>
      </w:pPr>
      <w:r w:rsidRPr="00396FEE">
        <w:rPr>
          <w:rFonts w:ascii="Arial" w:hAnsi="Arial" w:cs="Arial"/>
        </w:rPr>
        <w:t xml:space="preserve">Report externally if appropriate </w:t>
      </w:r>
    </w:p>
    <w:p w14:paraId="24B314A8" w14:textId="77777777" w:rsidR="008000BE" w:rsidRPr="00396FEE" w:rsidRDefault="008000BE" w:rsidP="008000BE">
      <w:pPr>
        <w:pStyle w:val="ListParagraph"/>
        <w:numPr>
          <w:ilvl w:val="0"/>
          <w:numId w:val="4"/>
        </w:numPr>
        <w:rPr>
          <w:rFonts w:ascii="Arial" w:hAnsi="Arial" w:cs="Arial"/>
        </w:rPr>
      </w:pPr>
      <w:r w:rsidRPr="00396FEE">
        <w:rPr>
          <w:rFonts w:ascii="Arial" w:hAnsi="Arial" w:cs="Arial"/>
        </w:rPr>
        <w:t>Inform the patient, including providing an apology where appropriate</w:t>
      </w:r>
    </w:p>
    <w:p w14:paraId="052C2735" w14:textId="77777777" w:rsidR="008000BE" w:rsidRPr="00396FEE" w:rsidRDefault="008000BE" w:rsidP="008000BE">
      <w:pPr>
        <w:pStyle w:val="ListParagraph"/>
        <w:numPr>
          <w:ilvl w:val="0"/>
          <w:numId w:val="4"/>
        </w:numPr>
        <w:rPr>
          <w:rFonts w:ascii="Arial" w:hAnsi="Arial" w:cs="Arial"/>
        </w:rPr>
      </w:pPr>
      <w:r w:rsidRPr="00396FEE">
        <w:rPr>
          <w:rFonts w:ascii="Arial" w:hAnsi="Arial" w:cs="Arial"/>
        </w:rPr>
        <w:t>Ensure any actions and learning from the incident are implemented</w:t>
      </w:r>
    </w:p>
    <w:p w14:paraId="45561502" w14:textId="77777777" w:rsidR="005E0926" w:rsidRPr="00396FEE" w:rsidRDefault="005E0926" w:rsidP="005E0926">
      <w:pPr>
        <w:rPr>
          <w:rStyle w:val="Hyperlink"/>
          <w:rFonts w:ascii="Arial" w:hAnsi="Arial" w:cs="Arial"/>
          <w:color w:val="auto"/>
          <w:u w:val="none"/>
        </w:rPr>
      </w:pPr>
    </w:p>
    <w:p w14:paraId="1270C971" w14:textId="77777777" w:rsidR="005E0926" w:rsidRPr="00396FEE" w:rsidRDefault="005E0926" w:rsidP="005E0926">
      <w:pPr>
        <w:rPr>
          <w:rStyle w:val="Hyperlink"/>
          <w:rFonts w:ascii="Arial" w:hAnsi="Arial" w:cs="Arial"/>
          <w:b/>
          <w:color w:val="auto"/>
        </w:rPr>
      </w:pPr>
      <w:r w:rsidRPr="00396FEE">
        <w:rPr>
          <w:rStyle w:val="Hyperlink"/>
          <w:rFonts w:ascii="Arial" w:hAnsi="Arial" w:cs="Arial"/>
          <w:b/>
          <w:color w:val="auto"/>
        </w:rPr>
        <w:t>How Staff Can Report:</w:t>
      </w:r>
    </w:p>
    <w:p w14:paraId="0BECB41E" w14:textId="77777777" w:rsidR="005E0926" w:rsidRPr="00396FEE" w:rsidRDefault="005E0926" w:rsidP="005E0926">
      <w:pPr>
        <w:pStyle w:val="ListParagraph"/>
        <w:numPr>
          <w:ilvl w:val="0"/>
          <w:numId w:val="2"/>
        </w:numPr>
        <w:rPr>
          <w:rStyle w:val="Hyperlink"/>
          <w:rFonts w:ascii="Arial" w:hAnsi="Arial" w:cs="Arial"/>
          <w:color w:val="auto"/>
          <w:u w:val="none"/>
        </w:rPr>
      </w:pPr>
      <w:r w:rsidRPr="00396FEE">
        <w:rPr>
          <w:rStyle w:val="Hyperlink"/>
          <w:rFonts w:ascii="Arial" w:hAnsi="Arial" w:cs="Arial"/>
          <w:color w:val="auto"/>
          <w:u w:val="none"/>
        </w:rPr>
        <w:t>Use the desktop icon for ‘one click’ easy reporting</w:t>
      </w:r>
    </w:p>
    <w:p w14:paraId="12C6A1FE" w14:textId="77777777" w:rsidR="005E0926" w:rsidRPr="00396FEE" w:rsidRDefault="005E0926" w:rsidP="005E0926">
      <w:pPr>
        <w:pStyle w:val="ListParagraph"/>
        <w:numPr>
          <w:ilvl w:val="0"/>
          <w:numId w:val="2"/>
        </w:numPr>
        <w:rPr>
          <w:rStyle w:val="Hyperlink"/>
          <w:rFonts w:ascii="Arial" w:hAnsi="Arial" w:cs="Arial"/>
          <w:color w:val="auto"/>
          <w:u w:val="none"/>
        </w:rPr>
      </w:pPr>
      <w:r w:rsidRPr="00396FEE">
        <w:rPr>
          <w:rStyle w:val="Hyperlink"/>
          <w:rFonts w:ascii="Arial" w:hAnsi="Arial" w:cs="Arial"/>
          <w:color w:val="auto"/>
          <w:u w:val="none"/>
        </w:rPr>
        <w:t>By email to the GDoc office</w:t>
      </w:r>
    </w:p>
    <w:p w14:paraId="69413E80" w14:textId="77777777" w:rsidR="005E0926" w:rsidRPr="00396FEE" w:rsidRDefault="005E0926" w:rsidP="005E0926">
      <w:pPr>
        <w:pStyle w:val="ListParagraph"/>
        <w:numPr>
          <w:ilvl w:val="0"/>
          <w:numId w:val="2"/>
        </w:numPr>
        <w:rPr>
          <w:rStyle w:val="Hyperlink"/>
          <w:rFonts w:ascii="Arial" w:hAnsi="Arial" w:cs="Arial"/>
          <w:color w:val="auto"/>
          <w:u w:val="none"/>
        </w:rPr>
      </w:pPr>
      <w:r w:rsidRPr="00396FEE">
        <w:rPr>
          <w:rStyle w:val="Hyperlink"/>
          <w:rFonts w:ascii="Arial" w:hAnsi="Arial" w:cs="Arial"/>
          <w:color w:val="auto"/>
          <w:u w:val="none"/>
        </w:rPr>
        <w:t xml:space="preserve">By phone to the GDoc office. </w:t>
      </w:r>
    </w:p>
    <w:p w14:paraId="07079B4E" w14:textId="77777777" w:rsidR="005E0926" w:rsidRPr="00396FEE" w:rsidRDefault="005E0926" w:rsidP="005E0926">
      <w:pPr>
        <w:rPr>
          <w:rStyle w:val="Hyperlink"/>
          <w:rFonts w:ascii="Arial" w:hAnsi="Arial" w:cs="Arial"/>
          <w:b/>
          <w:color w:val="auto"/>
        </w:rPr>
      </w:pPr>
    </w:p>
    <w:p w14:paraId="49DDBAE7" w14:textId="77777777" w:rsidR="005E0926" w:rsidRPr="00396FEE" w:rsidRDefault="005E0926" w:rsidP="005E0926">
      <w:pPr>
        <w:rPr>
          <w:rStyle w:val="Hyperlink"/>
          <w:rFonts w:ascii="Arial" w:hAnsi="Arial" w:cs="Arial"/>
          <w:b/>
          <w:color w:val="auto"/>
        </w:rPr>
      </w:pPr>
      <w:r w:rsidRPr="00396FEE">
        <w:rPr>
          <w:rStyle w:val="Hyperlink"/>
          <w:rFonts w:ascii="Arial" w:hAnsi="Arial" w:cs="Arial"/>
          <w:b/>
          <w:color w:val="auto"/>
        </w:rPr>
        <w:t>Process once a report is received</w:t>
      </w:r>
    </w:p>
    <w:p w14:paraId="00CE2E62" w14:textId="56C2B317" w:rsidR="005E0926" w:rsidRPr="00396FEE" w:rsidRDefault="0043368B" w:rsidP="005E0926">
      <w:pPr>
        <w:pStyle w:val="ListParagraph"/>
        <w:numPr>
          <w:ilvl w:val="0"/>
          <w:numId w:val="3"/>
        </w:numPr>
        <w:rPr>
          <w:rStyle w:val="Hyperlink"/>
          <w:rFonts w:ascii="Arial" w:hAnsi="Arial" w:cs="Arial"/>
          <w:color w:val="auto"/>
          <w:u w:val="none"/>
        </w:rPr>
      </w:pPr>
      <w:r w:rsidRPr="00396FEE">
        <w:rPr>
          <w:rStyle w:val="Hyperlink"/>
          <w:rFonts w:ascii="Arial" w:hAnsi="Arial" w:cs="Arial"/>
          <w:color w:val="auto"/>
          <w:u w:val="none"/>
        </w:rPr>
        <w:t>If the incident may have had an impact on clinical care, the clinical lead and nursing lead are informed.</w:t>
      </w:r>
    </w:p>
    <w:p w14:paraId="5B5852C0" w14:textId="389B5E02" w:rsidR="002A55B4" w:rsidRPr="00396FEE" w:rsidRDefault="002A55B4" w:rsidP="005E0926">
      <w:pPr>
        <w:pStyle w:val="ListParagraph"/>
        <w:numPr>
          <w:ilvl w:val="0"/>
          <w:numId w:val="3"/>
        </w:numPr>
        <w:rPr>
          <w:rStyle w:val="Hyperlink"/>
          <w:rFonts w:ascii="Arial" w:hAnsi="Arial" w:cs="Arial"/>
          <w:color w:val="auto"/>
          <w:u w:val="none"/>
        </w:rPr>
      </w:pPr>
      <w:r w:rsidRPr="00396FEE">
        <w:rPr>
          <w:rStyle w:val="Hyperlink"/>
          <w:rFonts w:ascii="Arial" w:hAnsi="Arial" w:cs="Arial"/>
          <w:color w:val="auto"/>
          <w:u w:val="none"/>
        </w:rPr>
        <w:t xml:space="preserve">A decision is made as to whether the incident meets the criteria for a Serious Incident or Never Event as laid down in the 2015 NHSE Framework. </w:t>
      </w:r>
      <w:r w:rsidR="00396FEE" w:rsidRPr="00396FEE">
        <w:rPr>
          <w:rStyle w:val="Hyperlink"/>
          <w:rFonts w:ascii="Arial" w:hAnsi="Arial" w:cs="Arial"/>
          <w:color w:val="auto"/>
          <w:u w:val="none"/>
        </w:rPr>
        <w:t xml:space="preserve">  (If a decision is made that the incident</w:t>
      </w:r>
      <w:r w:rsidR="0075334D" w:rsidRPr="00396FEE">
        <w:rPr>
          <w:rStyle w:val="Hyperlink"/>
          <w:rFonts w:ascii="Arial" w:hAnsi="Arial" w:cs="Arial"/>
          <w:color w:val="auto"/>
          <w:u w:val="none"/>
        </w:rPr>
        <w:t xml:space="preserve"> does not meet the</w:t>
      </w:r>
      <w:r w:rsidR="00396FEE" w:rsidRPr="00396FEE">
        <w:rPr>
          <w:rStyle w:val="Hyperlink"/>
          <w:rFonts w:ascii="Arial" w:hAnsi="Arial" w:cs="Arial"/>
          <w:color w:val="auto"/>
          <w:u w:val="none"/>
        </w:rPr>
        <w:t>se</w:t>
      </w:r>
      <w:r w:rsidR="0075334D" w:rsidRPr="00396FEE">
        <w:rPr>
          <w:rStyle w:val="Hyperlink"/>
          <w:rFonts w:ascii="Arial" w:hAnsi="Arial" w:cs="Arial"/>
          <w:color w:val="auto"/>
          <w:u w:val="none"/>
        </w:rPr>
        <w:t xml:space="preserve"> criteria, this will be revisited if, during the investigation, further information comes to light that suggests the crit</w:t>
      </w:r>
      <w:r w:rsidR="00396FEE" w:rsidRPr="00396FEE">
        <w:rPr>
          <w:rStyle w:val="Hyperlink"/>
          <w:rFonts w:ascii="Arial" w:hAnsi="Arial" w:cs="Arial"/>
          <w:color w:val="auto"/>
          <w:u w:val="none"/>
        </w:rPr>
        <w:t>eria may have in fact been met.)</w:t>
      </w:r>
    </w:p>
    <w:p w14:paraId="0F994904" w14:textId="219F3983" w:rsidR="0075334D" w:rsidRPr="00396FEE" w:rsidRDefault="0075334D" w:rsidP="0075334D">
      <w:pPr>
        <w:pStyle w:val="ListParagraph"/>
        <w:numPr>
          <w:ilvl w:val="0"/>
          <w:numId w:val="3"/>
        </w:numPr>
        <w:rPr>
          <w:rStyle w:val="Hyperlink"/>
          <w:rFonts w:ascii="Arial" w:hAnsi="Arial" w:cs="Arial"/>
          <w:color w:val="auto"/>
          <w:u w:val="none"/>
        </w:rPr>
      </w:pPr>
      <w:r w:rsidRPr="00396FEE">
        <w:rPr>
          <w:rStyle w:val="Hyperlink"/>
          <w:rFonts w:ascii="Arial" w:hAnsi="Arial" w:cs="Arial"/>
          <w:color w:val="auto"/>
          <w:u w:val="none"/>
        </w:rPr>
        <w:t>The lead investigator and clinical/nursing leads agree the appropriate form of investigation and who should lead it.  If the c</w:t>
      </w:r>
      <w:r w:rsidR="00396FEE" w:rsidRPr="00396FEE">
        <w:rPr>
          <w:rStyle w:val="Hyperlink"/>
          <w:rFonts w:ascii="Arial" w:hAnsi="Arial" w:cs="Arial"/>
          <w:color w:val="auto"/>
          <w:u w:val="none"/>
        </w:rPr>
        <w:t xml:space="preserve">riteria for a Serious Incident </w:t>
      </w:r>
      <w:r w:rsidRPr="00396FEE">
        <w:rPr>
          <w:rStyle w:val="Hyperlink"/>
          <w:rFonts w:ascii="Arial" w:hAnsi="Arial" w:cs="Arial"/>
          <w:color w:val="auto"/>
          <w:u w:val="none"/>
        </w:rPr>
        <w:t>are met, this decision will be based on the NHSE Fr</w:t>
      </w:r>
      <w:r w:rsidR="00396FEE" w:rsidRPr="00396FEE">
        <w:rPr>
          <w:rStyle w:val="Hyperlink"/>
          <w:rFonts w:ascii="Arial" w:hAnsi="Arial" w:cs="Arial"/>
          <w:color w:val="auto"/>
          <w:u w:val="none"/>
        </w:rPr>
        <w:t>amework guidance [see Appendix 3</w:t>
      </w:r>
      <w:r w:rsidRPr="00396FEE">
        <w:rPr>
          <w:rStyle w:val="Hyperlink"/>
          <w:rFonts w:ascii="Arial" w:hAnsi="Arial" w:cs="Arial"/>
          <w:color w:val="auto"/>
          <w:u w:val="none"/>
        </w:rPr>
        <w:t xml:space="preserve">]. </w:t>
      </w:r>
    </w:p>
    <w:p w14:paraId="4009DBF7" w14:textId="584623DC" w:rsidR="000656D3" w:rsidRPr="00396FEE" w:rsidRDefault="000656D3" w:rsidP="005E0926">
      <w:pPr>
        <w:pStyle w:val="ListParagraph"/>
        <w:numPr>
          <w:ilvl w:val="0"/>
          <w:numId w:val="3"/>
        </w:numPr>
        <w:rPr>
          <w:rStyle w:val="Hyperlink"/>
          <w:rFonts w:ascii="Arial" w:hAnsi="Arial" w:cs="Arial"/>
          <w:color w:val="auto"/>
          <w:u w:val="none"/>
        </w:rPr>
      </w:pPr>
      <w:r w:rsidRPr="00396FEE">
        <w:rPr>
          <w:rStyle w:val="Hyperlink"/>
          <w:rFonts w:ascii="Arial" w:hAnsi="Arial" w:cs="Arial"/>
          <w:color w:val="auto"/>
          <w:u w:val="none"/>
        </w:rPr>
        <w:t>External reporting is performed if appropriate (see below)</w:t>
      </w:r>
    </w:p>
    <w:p w14:paraId="257CC48B" w14:textId="610D1288" w:rsidR="00585258" w:rsidRPr="00396FEE" w:rsidRDefault="00585258" w:rsidP="005E0926">
      <w:pPr>
        <w:pStyle w:val="ListParagraph"/>
        <w:numPr>
          <w:ilvl w:val="0"/>
          <w:numId w:val="3"/>
        </w:numPr>
        <w:rPr>
          <w:rStyle w:val="Hyperlink"/>
          <w:rFonts w:ascii="Arial" w:hAnsi="Arial" w:cs="Arial"/>
          <w:color w:val="auto"/>
          <w:u w:val="none"/>
        </w:rPr>
      </w:pPr>
      <w:r w:rsidRPr="00396FEE">
        <w:rPr>
          <w:rStyle w:val="Hyperlink"/>
          <w:rFonts w:ascii="Arial" w:hAnsi="Arial" w:cs="Arial"/>
          <w:color w:val="auto"/>
          <w:u w:val="none"/>
        </w:rPr>
        <w:t xml:space="preserve">The investigation is </w:t>
      </w:r>
      <w:proofErr w:type="gramStart"/>
      <w:r w:rsidRPr="00396FEE">
        <w:rPr>
          <w:rStyle w:val="Hyperlink"/>
          <w:rFonts w:ascii="Arial" w:hAnsi="Arial" w:cs="Arial"/>
          <w:color w:val="auto"/>
          <w:u w:val="none"/>
        </w:rPr>
        <w:t>undertaken,</w:t>
      </w:r>
      <w:proofErr w:type="gramEnd"/>
      <w:r w:rsidRPr="00396FEE">
        <w:rPr>
          <w:rStyle w:val="Hyperlink"/>
          <w:rFonts w:ascii="Arial" w:hAnsi="Arial" w:cs="Arial"/>
          <w:color w:val="auto"/>
          <w:u w:val="none"/>
        </w:rPr>
        <w:t xml:space="preserve"> remedial action and learning for the organisation are identified.</w:t>
      </w:r>
    </w:p>
    <w:p w14:paraId="20791AFD" w14:textId="560EDE41" w:rsidR="00585258" w:rsidRPr="00396FEE" w:rsidRDefault="00585258" w:rsidP="005E0926">
      <w:pPr>
        <w:pStyle w:val="ListParagraph"/>
        <w:numPr>
          <w:ilvl w:val="0"/>
          <w:numId w:val="3"/>
        </w:numPr>
        <w:rPr>
          <w:rStyle w:val="Hyperlink"/>
          <w:rFonts w:ascii="Arial" w:hAnsi="Arial" w:cs="Arial"/>
          <w:color w:val="auto"/>
          <w:u w:val="none"/>
        </w:rPr>
      </w:pPr>
      <w:r w:rsidRPr="00396FEE">
        <w:rPr>
          <w:rStyle w:val="Hyperlink"/>
          <w:rFonts w:ascii="Arial" w:hAnsi="Arial" w:cs="Arial"/>
          <w:color w:val="auto"/>
          <w:u w:val="none"/>
        </w:rPr>
        <w:t>Where relevant, the patient (or carer) is informed and an apology given</w:t>
      </w:r>
      <w:r w:rsidR="00396FEE" w:rsidRPr="00396FEE">
        <w:rPr>
          <w:rStyle w:val="Hyperlink"/>
          <w:rFonts w:ascii="Arial" w:hAnsi="Arial" w:cs="Arial"/>
          <w:color w:val="auto"/>
          <w:u w:val="none"/>
        </w:rPr>
        <w:t>, in keeping with the Duty of Candour</w:t>
      </w:r>
      <w:r w:rsidRPr="00396FEE">
        <w:rPr>
          <w:rStyle w:val="Hyperlink"/>
          <w:rFonts w:ascii="Arial" w:hAnsi="Arial" w:cs="Arial"/>
          <w:color w:val="auto"/>
          <w:u w:val="none"/>
        </w:rPr>
        <w:t>.</w:t>
      </w:r>
    </w:p>
    <w:p w14:paraId="13634B06" w14:textId="7CA90BA3" w:rsidR="0075334D" w:rsidRPr="00396FEE" w:rsidRDefault="00585258" w:rsidP="0075334D">
      <w:pPr>
        <w:pStyle w:val="ListParagraph"/>
        <w:numPr>
          <w:ilvl w:val="0"/>
          <w:numId w:val="3"/>
        </w:numPr>
        <w:rPr>
          <w:rStyle w:val="Hyperlink"/>
          <w:rFonts w:ascii="Arial" w:hAnsi="Arial" w:cs="Arial"/>
          <w:color w:val="auto"/>
          <w:u w:val="none"/>
        </w:rPr>
      </w:pPr>
      <w:r w:rsidRPr="00396FEE">
        <w:rPr>
          <w:rStyle w:val="Hyperlink"/>
          <w:rFonts w:ascii="Arial" w:hAnsi="Arial" w:cs="Arial"/>
          <w:color w:val="auto"/>
          <w:u w:val="none"/>
        </w:rPr>
        <w:t>Feedback is given to the incident reporter</w:t>
      </w:r>
    </w:p>
    <w:p w14:paraId="35D178C7" w14:textId="0D8D408B" w:rsidR="00585258" w:rsidRPr="00396FEE" w:rsidRDefault="00585258" w:rsidP="005E0926">
      <w:pPr>
        <w:pStyle w:val="ListParagraph"/>
        <w:numPr>
          <w:ilvl w:val="0"/>
          <w:numId w:val="3"/>
        </w:numPr>
        <w:rPr>
          <w:rStyle w:val="Hyperlink"/>
          <w:rFonts w:ascii="Arial" w:hAnsi="Arial" w:cs="Arial"/>
          <w:color w:val="auto"/>
          <w:u w:val="none"/>
        </w:rPr>
      </w:pPr>
      <w:r w:rsidRPr="00396FEE">
        <w:rPr>
          <w:rStyle w:val="Hyperlink"/>
          <w:rFonts w:ascii="Arial" w:hAnsi="Arial" w:cs="Arial"/>
          <w:color w:val="auto"/>
          <w:u w:val="none"/>
        </w:rPr>
        <w:t xml:space="preserve">The incident is discussed at the next clinical governance meeting and at the annual trends analysis clinical governance meeting. </w:t>
      </w:r>
    </w:p>
    <w:p w14:paraId="48D3C3AF" w14:textId="6F304AF6" w:rsidR="00585258" w:rsidRPr="00396FEE" w:rsidRDefault="00585258" w:rsidP="00396FEE">
      <w:pPr>
        <w:pStyle w:val="ListParagraph"/>
        <w:numPr>
          <w:ilvl w:val="0"/>
          <w:numId w:val="3"/>
        </w:numPr>
        <w:rPr>
          <w:rStyle w:val="Hyperlink"/>
          <w:rFonts w:ascii="Arial" w:hAnsi="Arial" w:cs="Arial"/>
          <w:color w:val="auto"/>
          <w:u w:val="none"/>
        </w:rPr>
      </w:pPr>
      <w:r w:rsidRPr="00396FEE">
        <w:rPr>
          <w:rStyle w:val="Hyperlink"/>
          <w:rFonts w:ascii="Arial" w:hAnsi="Arial" w:cs="Arial"/>
          <w:color w:val="auto"/>
          <w:u w:val="none"/>
        </w:rPr>
        <w:t xml:space="preserve">Learning is shared with the GDoc team and, where relevant, partner organisations, for example a Choice Plus host site. </w:t>
      </w:r>
    </w:p>
    <w:p w14:paraId="7FF9965A" w14:textId="77777777" w:rsidR="000656D3" w:rsidRPr="00396FEE" w:rsidRDefault="000656D3" w:rsidP="000656D3">
      <w:pPr>
        <w:rPr>
          <w:rStyle w:val="Hyperlink"/>
          <w:rFonts w:ascii="Arial" w:hAnsi="Arial" w:cs="Arial"/>
          <w:color w:val="auto"/>
          <w:u w:val="none"/>
        </w:rPr>
      </w:pPr>
    </w:p>
    <w:p w14:paraId="0D708425" w14:textId="308A2DC0" w:rsidR="000656D3" w:rsidRPr="00396FEE" w:rsidRDefault="000656D3" w:rsidP="000656D3">
      <w:pPr>
        <w:rPr>
          <w:rStyle w:val="Hyperlink"/>
          <w:rFonts w:ascii="Arial" w:hAnsi="Arial" w:cs="Arial"/>
          <w:b/>
          <w:color w:val="auto"/>
        </w:rPr>
      </w:pPr>
      <w:r w:rsidRPr="00396FEE">
        <w:rPr>
          <w:rStyle w:val="Hyperlink"/>
          <w:rFonts w:ascii="Arial" w:hAnsi="Arial" w:cs="Arial"/>
          <w:b/>
          <w:color w:val="auto"/>
        </w:rPr>
        <w:t>External Reporting</w:t>
      </w:r>
    </w:p>
    <w:p w14:paraId="1D7E4501" w14:textId="045430BE" w:rsidR="0043368B" w:rsidRPr="00396FEE" w:rsidRDefault="0043368B" w:rsidP="005E0926">
      <w:pPr>
        <w:pStyle w:val="ListParagraph"/>
        <w:numPr>
          <w:ilvl w:val="0"/>
          <w:numId w:val="3"/>
        </w:numPr>
        <w:rPr>
          <w:rFonts w:ascii="Arial" w:hAnsi="Arial" w:cs="Arial"/>
        </w:rPr>
      </w:pPr>
      <w:r w:rsidRPr="00396FEE">
        <w:rPr>
          <w:rStyle w:val="Hyperlink"/>
          <w:rFonts w:ascii="Arial" w:hAnsi="Arial" w:cs="Arial"/>
          <w:color w:val="auto"/>
          <w:u w:val="none"/>
        </w:rPr>
        <w:t xml:space="preserve">If the incident meets the threshold for external reporting, this is undertaken by the clinical </w:t>
      </w:r>
      <w:r w:rsidR="00396FEE" w:rsidRPr="00396FEE">
        <w:rPr>
          <w:rStyle w:val="Hyperlink"/>
          <w:rFonts w:ascii="Arial" w:hAnsi="Arial" w:cs="Arial"/>
          <w:color w:val="auto"/>
          <w:u w:val="none"/>
        </w:rPr>
        <w:t xml:space="preserve">lead, following the process laid out in the 2015 NHSE Framework [see Appendix 2]. </w:t>
      </w:r>
      <w:r w:rsidRPr="00396FEE">
        <w:rPr>
          <w:rFonts w:ascii="Arial" w:hAnsi="Arial" w:cs="Arial"/>
        </w:rPr>
        <w:t xml:space="preserve">In the absence of the clinical lead, the business lead will undertake reporting, supported by the GP directors.  </w:t>
      </w:r>
    </w:p>
    <w:p w14:paraId="52A9C149" w14:textId="15656D2F" w:rsidR="0043368B" w:rsidRPr="00396FEE" w:rsidRDefault="000656D3" w:rsidP="005E0926">
      <w:pPr>
        <w:pStyle w:val="ListParagraph"/>
        <w:numPr>
          <w:ilvl w:val="0"/>
          <w:numId w:val="3"/>
        </w:numPr>
        <w:rPr>
          <w:rFonts w:ascii="Arial" w:hAnsi="Arial" w:cs="Arial"/>
        </w:rPr>
      </w:pPr>
      <w:r w:rsidRPr="00396FEE">
        <w:rPr>
          <w:rFonts w:ascii="Arial" w:hAnsi="Arial" w:cs="Arial"/>
        </w:rPr>
        <w:t>Where appropriate, RIDDOR reportable events</w:t>
      </w:r>
      <w:r w:rsidR="00AB2ABA">
        <w:rPr>
          <w:rFonts w:ascii="Arial" w:hAnsi="Arial" w:cs="Arial"/>
        </w:rPr>
        <w:t xml:space="preserve"> [see Appendix 4]</w:t>
      </w:r>
      <w:r w:rsidRPr="00396FEE">
        <w:rPr>
          <w:rFonts w:ascii="Arial" w:hAnsi="Arial" w:cs="Arial"/>
        </w:rPr>
        <w:t xml:space="preserve"> will be reported to the Health &amp; Safety Executive by the Business Lead or her deputy. </w:t>
      </w:r>
      <w:r w:rsidR="0043368B" w:rsidRPr="00396FEE">
        <w:rPr>
          <w:rFonts w:ascii="Arial" w:hAnsi="Arial" w:cs="Arial"/>
        </w:rPr>
        <w:t xml:space="preserve"> </w:t>
      </w:r>
    </w:p>
    <w:p w14:paraId="00D60F91" w14:textId="77777777" w:rsidR="005E0926" w:rsidRPr="00396FEE" w:rsidRDefault="005E0926" w:rsidP="00396FEE">
      <w:pPr>
        <w:pStyle w:val="ListParagraph"/>
        <w:rPr>
          <w:rStyle w:val="Hyperlink"/>
          <w:rFonts w:ascii="Arial" w:hAnsi="Arial" w:cs="Arial"/>
          <w:color w:val="auto"/>
          <w:u w:val="none"/>
        </w:rPr>
      </w:pPr>
    </w:p>
    <w:p w14:paraId="2F1FD65D" w14:textId="2040BF4F" w:rsidR="000656D3" w:rsidRPr="00396FEE" w:rsidRDefault="005E0926" w:rsidP="005E0926">
      <w:pPr>
        <w:rPr>
          <w:rStyle w:val="Hyperlink"/>
          <w:rFonts w:ascii="Arial" w:hAnsi="Arial" w:cs="Arial"/>
          <w:color w:val="auto"/>
          <w:u w:val="none"/>
        </w:rPr>
      </w:pPr>
      <w:r w:rsidRPr="00396FEE">
        <w:rPr>
          <w:rStyle w:val="Hyperlink"/>
          <w:rFonts w:ascii="Arial" w:hAnsi="Arial" w:cs="Arial"/>
          <w:color w:val="auto"/>
          <w:u w:val="none"/>
        </w:rPr>
        <w:t xml:space="preserve">  </w:t>
      </w:r>
    </w:p>
    <w:p w14:paraId="03BE7CF1" w14:textId="77777777" w:rsidR="007B6C12" w:rsidRPr="00396FEE" w:rsidRDefault="007B6C12">
      <w:pPr>
        <w:rPr>
          <w:rStyle w:val="Hyperlink"/>
          <w:rFonts w:ascii="Arial" w:hAnsi="Arial" w:cs="Arial"/>
          <w:color w:val="auto"/>
          <w:u w:val="none"/>
        </w:rPr>
      </w:pPr>
      <w:r w:rsidRPr="00396FEE">
        <w:rPr>
          <w:rStyle w:val="Hyperlink"/>
          <w:rFonts w:ascii="Arial" w:hAnsi="Arial" w:cs="Arial"/>
          <w:color w:val="auto"/>
          <w:u w:val="none"/>
        </w:rPr>
        <w:br w:type="page"/>
      </w:r>
    </w:p>
    <w:p w14:paraId="3DCBD83B" w14:textId="77777777" w:rsidR="007B6C12" w:rsidRPr="00396FEE" w:rsidRDefault="007B6C12" w:rsidP="007B6C12">
      <w:pPr>
        <w:rPr>
          <w:rFonts w:ascii="Arial" w:hAnsi="Arial" w:cs="Arial"/>
          <w:b/>
          <w:u w:val="single"/>
        </w:rPr>
      </w:pPr>
    </w:p>
    <w:p w14:paraId="50332F7E" w14:textId="77777777" w:rsidR="007B6C12" w:rsidRPr="00396FEE" w:rsidRDefault="007B6C12" w:rsidP="00396FEE">
      <w:pPr>
        <w:jc w:val="center"/>
        <w:rPr>
          <w:rFonts w:ascii="Arial" w:hAnsi="Arial" w:cs="Arial"/>
          <w:b/>
        </w:rPr>
      </w:pPr>
      <w:r w:rsidRPr="00396FEE">
        <w:rPr>
          <w:rFonts w:ascii="Arial" w:hAnsi="Arial" w:cs="Arial"/>
          <w:b/>
        </w:rPr>
        <w:t>Appendix 1: What is a Serious Incident?</w:t>
      </w:r>
    </w:p>
    <w:p w14:paraId="56B1C95E" w14:textId="77777777" w:rsidR="007B6C12" w:rsidRPr="00396FEE" w:rsidRDefault="007B6C12" w:rsidP="007B6C12">
      <w:pPr>
        <w:rPr>
          <w:rFonts w:ascii="Arial" w:hAnsi="Arial" w:cs="Arial"/>
        </w:rPr>
      </w:pPr>
    </w:p>
    <w:p w14:paraId="7D86F7C2" w14:textId="77777777" w:rsidR="007B6C12" w:rsidRPr="00396FEE" w:rsidRDefault="007B6C12" w:rsidP="007B6C12">
      <w:pPr>
        <w:rPr>
          <w:rFonts w:ascii="Arial" w:hAnsi="Arial" w:cs="Arial"/>
        </w:rPr>
      </w:pPr>
      <w:r w:rsidRPr="00396FEE">
        <w:rPr>
          <w:rFonts w:ascii="Arial" w:hAnsi="Arial" w:cs="Arial"/>
        </w:rPr>
        <w:t xml:space="preserve">The excerpts below are from the 2015 NHS England Framework </w:t>
      </w:r>
      <w:hyperlink r:id="rId8" w:history="1">
        <w:r w:rsidRPr="00396FEE">
          <w:rPr>
            <w:rStyle w:val="Hyperlink"/>
            <w:rFonts w:ascii="Arial" w:hAnsi="Arial" w:cs="Arial"/>
          </w:rPr>
          <w:t>https://www.england.nhs.uk/wp-content/uploads/2015/04/serious-incidnt-framwrk-upd.pdf</w:t>
        </w:r>
      </w:hyperlink>
      <w:r w:rsidRPr="00396FEE">
        <w:rPr>
          <w:rStyle w:val="Hyperlink"/>
          <w:rFonts w:ascii="Arial" w:hAnsi="Arial" w:cs="Arial"/>
        </w:rPr>
        <w:t xml:space="preserve">.  </w:t>
      </w:r>
    </w:p>
    <w:p w14:paraId="3DDBBACC" w14:textId="77777777" w:rsidR="007B6C12" w:rsidRPr="00396FEE" w:rsidRDefault="007B6C12" w:rsidP="007B6C12">
      <w:pPr>
        <w:rPr>
          <w:rFonts w:ascii="Arial" w:hAnsi="Arial" w:cs="Arial"/>
        </w:rPr>
      </w:pPr>
    </w:p>
    <w:p w14:paraId="3199FE8D" w14:textId="77777777" w:rsidR="007B6C12" w:rsidRPr="00396FEE" w:rsidRDefault="007B6C12" w:rsidP="007B6C12">
      <w:pPr>
        <w:rPr>
          <w:rFonts w:ascii="Arial" w:hAnsi="Arial" w:cs="Arial"/>
          <w:u w:val="single"/>
        </w:rPr>
      </w:pPr>
      <w:r w:rsidRPr="00396FEE">
        <w:rPr>
          <w:rFonts w:ascii="Arial" w:hAnsi="Arial" w:cs="Arial"/>
          <w:u w:val="single"/>
        </w:rPr>
        <w:t xml:space="preserve">What is a Serious Incident? </w:t>
      </w:r>
    </w:p>
    <w:p w14:paraId="7BC723E9" w14:textId="77777777" w:rsidR="007B6C12" w:rsidRPr="00396FEE" w:rsidRDefault="007B6C12" w:rsidP="007B6C12">
      <w:pPr>
        <w:rPr>
          <w:rFonts w:ascii="Arial" w:hAnsi="Arial" w:cs="Arial"/>
        </w:rPr>
      </w:pPr>
      <w:r w:rsidRPr="00396FEE">
        <w:rPr>
          <w:rFonts w:ascii="Arial" w:hAnsi="Arial" w:cs="Arial"/>
        </w:rPr>
        <w:t xml:space="preserve">In broad terms, serious incidents are events in health care where the potential for learning is so great, or the consequences to patients, families and carers, staff or organisations are so significant, that they warrant using additional resources to mount a comprehensive response. Serious incidents can extend beyond </w:t>
      </w:r>
      <w:proofErr w:type="gramStart"/>
      <w:r w:rsidRPr="00396FEE">
        <w:rPr>
          <w:rFonts w:ascii="Arial" w:hAnsi="Arial" w:cs="Arial"/>
        </w:rPr>
        <w:t>incidents which</w:t>
      </w:r>
      <w:proofErr w:type="gramEnd"/>
      <w:r w:rsidRPr="00396FEE">
        <w:rPr>
          <w:rFonts w:ascii="Arial" w:hAnsi="Arial" w:cs="Arial"/>
        </w:rPr>
        <w:t xml:space="preserve"> affect patients directly and include incidents which may indirectly impact patient safety or an organisation’s ability to deliver </w:t>
      </w:r>
      <w:proofErr w:type="spellStart"/>
      <w:r w:rsidRPr="00396FEE">
        <w:rPr>
          <w:rFonts w:ascii="Arial" w:hAnsi="Arial" w:cs="Arial"/>
        </w:rPr>
        <w:t>ongoing</w:t>
      </w:r>
      <w:proofErr w:type="spellEnd"/>
      <w:r w:rsidRPr="00396FEE">
        <w:rPr>
          <w:rFonts w:ascii="Arial" w:hAnsi="Arial" w:cs="Arial"/>
        </w:rPr>
        <w:t xml:space="preserve"> healthcare. …</w:t>
      </w:r>
    </w:p>
    <w:p w14:paraId="21B9A6CB" w14:textId="77777777" w:rsidR="007B6C12" w:rsidRPr="00396FEE" w:rsidRDefault="007B6C12" w:rsidP="007B6C12">
      <w:pPr>
        <w:rPr>
          <w:rFonts w:ascii="Arial" w:hAnsi="Arial" w:cs="Arial"/>
        </w:rPr>
      </w:pPr>
    </w:p>
    <w:p w14:paraId="6A408B0B" w14:textId="77777777" w:rsidR="007B6C12" w:rsidRPr="00396FEE" w:rsidRDefault="007B6C12" w:rsidP="007B6C12">
      <w:pPr>
        <w:rPr>
          <w:rFonts w:ascii="Arial" w:hAnsi="Arial" w:cs="Arial"/>
        </w:rPr>
      </w:pPr>
      <w:r w:rsidRPr="00396FEE">
        <w:rPr>
          <w:rFonts w:ascii="Arial" w:hAnsi="Arial" w:cs="Arial"/>
        </w:rPr>
        <w:t>There is no definitive list of events/incidents that constitute a serious incident and lists should not be created locally as this can lead to inconsistent or inappropriate management of incidents….</w:t>
      </w:r>
    </w:p>
    <w:p w14:paraId="492301E8" w14:textId="77777777" w:rsidR="007B6C12" w:rsidRPr="00396FEE" w:rsidRDefault="007B6C12" w:rsidP="007B6C12">
      <w:pPr>
        <w:rPr>
          <w:rFonts w:ascii="Arial" w:hAnsi="Arial" w:cs="Arial"/>
        </w:rPr>
      </w:pPr>
      <w:r w:rsidRPr="00396FEE">
        <w:rPr>
          <w:rFonts w:ascii="Arial" w:hAnsi="Arial" w:cs="Arial"/>
        </w:rPr>
        <w:t xml:space="preserve">. </w:t>
      </w:r>
    </w:p>
    <w:p w14:paraId="5F0D041C" w14:textId="77777777" w:rsidR="007B6C12" w:rsidRPr="00396FEE" w:rsidRDefault="007B6C12" w:rsidP="007B6C12">
      <w:pPr>
        <w:rPr>
          <w:rFonts w:ascii="Arial" w:hAnsi="Arial" w:cs="Arial"/>
        </w:rPr>
      </w:pPr>
      <w:r w:rsidRPr="00396FEE">
        <w:rPr>
          <w:rFonts w:ascii="Arial" w:hAnsi="Arial" w:cs="Arial"/>
        </w:rPr>
        <w:t>The definition below sets out circumstances in which a serious incident must be declared. Every incident must be considered on a case-by-case basis using the description below. Inevitably, there will be borderline cases that rely on the judgement of the people involved</w:t>
      </w:r>
      <w:proofErr w:type="gramStart"/>
      <w:r w:rsidRPr="00396FEE">
        <w:rPr>
          <w:rFonts w:ascii="Arial" w:hAnsi="Arial" w:cs="Arial"/>
        </w:rPr>
        <w:t>..</w:t>
      </w:r>
      <w:proofErr w:type="gramEnd"/>
    </w:p>
    <w:p w14:paraId="1163966B" w14:textId="77777777" w:rsidR="007B6C12" w:rsidRPr="00396FEE" w:rsidRDefault="007B6C12" w:rsidP="007B6C12">
      <w:pPr>
        <w:rPr>
          <w:rFonts w:ascii="Arial" w:hAnsi="Arial" w:cs="Arial"/>
        </w:rPr>
      </w:pPr>
      <w:r w:rsidRPr="00396FEE">
        <w:rPr>
          <w:rFonts w:ascii="Arial" w:hAnsi="Arial" w:cs="Arial"/>
        </w:rPr>
        <w:br/>
        <w:t xml:space="preserve">Serious Incidents in the NHS include: </w:t>
      </w:r>
    </w:p>
    <w:p w14:paraId="348E3E18" w14:textId="77777777" w:rsidR="007B6C12" w:rsidRPr="00396FEE" w:rsidRDefault="007B6C12" w:rsidP="007B6C12">
      <w:pPr>
        <w:rPr>
          <w:rFonts w:ascii="Arial" w:hAnsi="Arial" w:cs="Arial"/>
        </w:rPr>
      </w:pPr>
    </w:p>
    <w:p w14:paraId="4FF0F389" w14:textId="77777777" w:rsidR="007B6C12" w:rsidRPr="00396FEE" w:rsidRDefault="007B6C12" w:rsidP="007B6C12">
      <w:pPr>
        <w:pStyle w:val="ListParagraph"/>
        <w:numPr>
          <w:ilvl w:val="0"/>
          <w:numId w:val="5"/>
        </w:numPr>
        <w:rPr>
          <w:rFonts w:ascii="Arial" w:hAnsi="Arial" w:cs="Arial"/>
        </w:rPr>
      </w:pPr>
      <w:r w:rsidRPr="00396FEE">
        <w:rPr>
          <w:rFonts w:ascii="Arial" w:hAnsi="Arial" w:cs="Arial"/>
        </w:rPr>
        <w:t xml:space="preserve">Acts and/or omissions occurring as part of NHS-funded healthcare (including in the community) that result in: </w:t>
      </w:r>
    </w:p>
    <w:p w14:paraId="69BBC049" w14:textId="77777777" w:rsidR="007B6C12" w:rsidRPr="00396FEE" w:rsidRDefault="007B6C12" w:rsidP="007B6C12">
      <w:pPr>
        <w:pStyle w:val="ListParagraph"/>
        <w:ind w:left="360"/>
        <w:rPr>
          <w:rFonts w:ascii="Arial" w:hAnsi="Arial" w:cs="Arial"/>
        </w:rPr>
      </w:pPr>
    </w:p>
    <w:p w14:paraId="62CC917A" w14:textId="77777777" w:rsidR="007B6C12" w:rsidRPr="00396FEE" w:rsidRDefault="007B6C12" w:rsidP="007B6C12">
      <w:pPr>
        <w:pStyle w:val="ListParagraph"/>
        <w:numPr>
          <w:ilvl w:val="0"/>
          <w:numId w:val="6"/>
        </w:numPr>
        <w:rPr>
          <w:rFonts w:ascii="Arial" w:hAnsi="Arial" w:cs="Arial"/>
        </w:rPr>
      </w:pPr>
      <w:r w:rsidRPr="00396FEE">
        <w:rPr>
          <w:rFonts w:ascii="Arial" w:hAnsi="Arial" w:cs="Arial"/>
        </w:rPr>
        <w:t xml:space="preserve">Unexpected or avoidable death of one or more people. This includes </w:t>
      </w:r>
    </w:p>
    <w:p w14:paraId="5CF5D0CE" w14:textId="77777777" w:rsidR="007B6C12" w:rsidRPr="00396FEE" w:rsidRDefault="007B6C12" w:rsidP="007B6C12">
      <w:pPr>
        <w:pStyle w:val="ListParagraph"/>
        <w:numPr>
          <w:ilvl w:val="0"/>
          <w:numId w:val="7"/>
        </w:numPr>
        <w:rPr>
          <w:rFonts w:ascii="Arial" w:hAnsi="Arial" w:cs="Arial"/>
        </w:rPr>
      </w:pPr>
      <w:proofErr w:type="gramStart"/>
      <w:r w:rsidRPr="00396FEE">
        <w:rPr>
          <w:rFonts w:ascii="Arial" w:hAnsi="Arial" w:cs="Arial"/>
        </w:rPr>
        <w:t>suicide</w:t>
      </w:r>
      <w:proofErr w:type="gramEnd"/>
      <w:r w:rsidRPr="00396FEE">
        <w:rPr>
          <w:rFonts w:ascii="Arial" w:hAnsi="Arial" w:cs="Arial"/>
        </w:rPr>
        <w:t xml:space="preserve">/self-inflicted death; and </w:t>
      </w:r>
    </w:p>
    <w:p w14:paraId="5D5866B8" w14:textId="77777777" w:rsidR="007B6C12" w:rsidRPr="00396FEE" w:rsidRDefault="007B6C12" w:rsidP="007B6C12">
      <w:pPr>
        <w:pStyle w:val="ListParagraph"/>
        <w:numPr>
          <w:ilvl w:val="0"/>
          <w:numId w:val="7"/>
        </w:numPr>
        <w:rPr>
          <w:rFonts w:ascii="Arial" w:hAnsi="Arial" w:cs="Arial"/>
        </w:rPr>
      </w:pPr>
      <w:proofErr w:type="gramStart"/>
      <w:r w:rsidRPr="00396FEE">
        <w:rPr>
          <w:rFonts w:ascii="Arial" w:hAnsi="Arial" w:cs="Arial"/>
        </w:rPr>
        <w:t>homicide</w:t>
      </w:r>
      <w:proofErr w:type="gramEnd"/>
      <w:r w:rsidRPr="00396FEE">
        <w:rPr>
          <w:rFonts w:ascii="Arial" w:hAnsi="Arial" w:cs="Arial"/>
        </w:rPr>
        <w:t xml:space="preserve"> by a person in receipt of mental health care within the recent past</w:t>
      </w:r>
    </w:p>
    <w:p w14:paraId="236992A9" w14:textId="77777777" w:rsidR="007B6C12" w:rsidRPr="00396FEE" w:rsidRDefault="007B6C12" w:rsidP="007B6C12">
      <w:pPr>
        <w:pStyle w:val="ListParagraph"/>
        <w:ind w:left="1440"/>
        <w:rPr>
          <w:rFonts w:ascii="Arial" w:hAnsi="Arial" w:cs="Arial"/>
        </w:rPr>
      </w:pPr>
    </w:p>
    <w:p w14:paraId="242C33DD" w14:textId="77777777" w:rsidR="007B6C12" w:rsidRPr="00396FEE" w:rsidRDefault="007B6C12" w:rsidP="007B6C12">
      <w:pPr>
        <w:pStyle w:val="ListParagraph"/>
        <w:numPr>
          <w:ilvl w:val="0"/>
          <w:numId w:val="6"/>
        </w:numPr>
        <w:rPr>
          <w:rFonts w:ascii="Arial" w:hAnsi="Arial" w:cs="Arial"/>
        </w:rPr>
      </w:pPr>
      <w:r w:rsidRPr="00396FEE">
        <w:rPr>
          <w:rFonts w:ascii="Arial" w:hAnsi="Arial" w:cs="Arial"/>
        </w:rPr>
        <w:t xml:space="preserve">Unexpected or avoidable injury to one or more people that has resulted in serious harm; </w:t>
      </w:r>
    </w:p>
    <w:p w14:paraId="4ECE704A" w14:textId="77777777" w:rsidR="007B6C12" w:rsidRPr="00396FEE" w:rsidRDefault="007B6C12" w:rsidP="007B6C12">
      <w:pPr>
        <w:pStyle w:val="ListParagraph"/>
        <w:numPr>
          <w:ilvl w:val="0"/>
          <w:numId w:val="6"/>
        </w:numPr>
        <w:rPr>
          <w:rFonts w:ascii="Arial" w:hAnsi="Arial" w:cs="Arial"/>
        </w:rPr>
      </w:pPr>
    </w:p>
    <w:p w14:paraId="60B699E7" w14:textId="77777777" w:rsidR="007B6C12" w:rsidRPr="00396FEE" w:rsidRDefault="007B6C12" w:rsidP="007B6C12">
      <w:pPr>
        <w:pStyle w:val="ListParagraph"/>
        <w:numPr>
          <w:ilvl w:val="0"/>
          <w:numId w:val="6"/>
        </w:numPr>
        <w:rPr>
          <w:rFonts w:ascii="Arial" w:hAnsi="Arial" w:cs="Arial"/>
        </w:rPr>
      </w:pPr>
      <w:r w:rsidRPr="00396FEE">
        <w:rPr>
          <w:rFonts w:ascii="Arial" w:hAnsi="Arial" w:cs="Arial"/>
        </w:rPr>
        <w:t>Unexpected or avoidable injury to one or more people that requires further treatment by a healthcare professional in order to prevent</w:t>
      </w:r>
      <w:proofErr w:type="gramStart"/>
      <w:r w:rsidRPr="00396FEE">
        <w:rPr>
          <w:rFonts w:ascii="Arial" w:hAnsi="Arial" w:cs="Arial"/>
        </w:rPr>
        <w:t>:—</w:t>
      </w:r>
      <w:proofErr w:type="gramEnd"/>
      <w:r w:rsidRPr="00396FEE">
        <w:rPr>
          <w:rFonts w:ascii="Arial" w:hAnsi="Arial" w:cs="Arial"/>
        </w:rPr>
        <w:t xml:space="preserve"> </w:t>
      </w:r>
    </w:p>
    <w:p w14:paraId="583B16A5" w14:textId="77777777" w:rsidR="007B6C12" w:rsidRPr="00396FEE" w:rsidRDefault="007B6C12" w:rsidP="007B6C12">
      <w:pPr>
        <w:pStyle w:val="ListParagraph"/>
        <w:numPr>
          <w:ilvl w:val="0"/>
          <w:numId w:val="8"/>
        </w:numPr>
        <w:rPr>
          <w:rFonts w:ascii="Arial" w:hAnsi="Arial" w:cs="Arial"/>
        </w:rPr>
      </w:pPr>
      <w:proofErr w:type="gramStart"/>
      <w:r w:rsidRPr="00396FEE">
        <w:rPr>
          <w:rFonts w:ascii="Arial" w:hAnsi="Arial" w:cs="Arial"/>
        </w:rPr>
        <w:t>the</w:t>
      </w:r>
      <w:proofErr w:type="gramEnd"/>
      <w:r w:rsidRPr="00396FEE">
        <w:rPr>
          <w:rFonts w:ascii="Arial" w:hAnsi="Arial" w:cs="Arial"/>
        </w:rPr>
        <w:t xml:space="preserve"> death of the service user; or </w:t>
      </w:r>
    </w:p>
    <w:p w14:paraId="6DE0AF13" w14:textId="77777777" w:rsidR="007B6C12" w:rsidRPr="00396FEE" w:rsidRDefault="007B6C12" w:rsidP="007B6C12">
      <w:pPr>
        <w:pStyle w:val="ListParagraph"/>
        <w:numPr>
          <w:ilvl w:val="0"/>
          <w:numId w:val="8"/>
        </w:numPr>
        <w:rPr>
          <w:rFonts w:ascii="Arial" w:hAnsi="Arial" w:cs="Arial"/>
        </w:rPr>
      </w:pPr>
      <w:proofErr w:type="gramStart"/>
      <w:r w:rsidRPr="00396FEE">
        <w:rPr>
          <w:rFonts w:ascii="Arial" w:hAnsi="Arial" w:cs="Arial"/>
        </w:rPr>
        <w:t>serious</w:t>
      </w:r>
      <w:proofErr w:type="gramEnd"/>
      <w:r w:rsidRPr="00396FEE">
        <w:rPr>
          <w:rFonts w:ascii="Arial" w:hAnsi="Arial" w:cs="Arial"/>
        </w:rPr>
        <w:t xml:space="preserve"> harm; </w:t>
      </w:r>
    </w:p>
    <w:p w14:paraId="5FA964C3" w14:textId="77777777" w:rsidR="007B6C12" w:rsidRPr="00396FEE" w:rsidRDefault="007B6C12" w:rsidP="007B6C12">
      <w:pPr>
        <w:pStyle w:val="ListParagraph"/>
        <w:ind w:left="1440"/>
        <w:rPr>
          <w:rFonts w:ascii="Arial" w:hAnsi="Arial" w:cs="Arial"/>
        </w:rPr>
      </w:pPr>
    </w:p>
    <w:p w14:paraId="008B663C" w14:textId="77777777" w:rsidR="007B6C12" w:rsidRPr="00396FEE" w:rsidRDefault="007B6C12" w:rsidP="007B6C12">
      <w:pPr>
        <w:pStyle w:val="ListParagraph"/>
        <w:numPr>
          <w:ilvl w:val="0"/>
          <w:numId w:val="6"/>
        </w:numPr>
        <w:rPr>
          <w:rFonts w:ascii="Arial" w:hAnsi="Arial" w:cs="Arial"/>
        </w:rPr>
      </w:pPr>
      <w:r w:rsidRPr="00396FEE">
        <w:rPr>
          <w:rFonts w:ascii="Arial" w:hAnsi="Arial" w:cs="Arial"/>
        </w:rPr>
        <w:t xml:space="preserve">Actual or alleged abuse; sexual abuse, physical or psychological ill- treatment, or acts of omission which constitute neglect, exploitation, financial or material abuse, discriminative and organisational abuse, self- neglect, domestic abuse, human trafficking and modern day slavery where: </w:t>
      </w:r>
    </w:p>
    <w:p w14:paraId="7EDDB3A8" w14:textId="77777777" w:rsidR="007B6C12" w:rsidRPr="00396FEE" w:rsidRDefault="007B6C12" w:rsidP="007B6C12">
      <w:pPr>
        <w:pStyle w:val="ListParagraph"/>
        <w:numPr>
          <w:ilvl w:val="0"/>
          <w:numId w:val="9"/>
        </w:numPr>
        <w:rPr>
          <w:rFonts w:ascii="Arial" w:hAnsi="Arial" w:cs="Arial"/>
        </w:rPr>
      </w:pPr>
      <w:proofErr w:type="gramStart"/>
      <w:r w:rsidRPr="00396FEE">
        <w:rPr>
          <w:rFonts w:ascii="Arial" w:hAnsi="Arial" w:cs="Arial"/>
        </w:rPr>
        <w:t>healthcare</w:t>
      </w:r>
      <w:proofErr w:type="gramEnd"/>
      <w:r w:rsidRPr="00396FEE">
        <w:rPr>
          <w:rFonts w:ascii="Arial" w:hAnsi="Arial" w:cs="Arial"/>
        </w:rPr>
        <w:t xml:space="preserve"> did not take appropriate action/intervention to safeguard against such abuse occurring; or </w:t>
      </w:r>
    </w:p>
    <w:p w14:paraId="1A422627" w14:textId="77777777" w:rsidR="007B6C12" w:rsidRPr="00396FEE" w:rsidRDefault="007B6C12" w:rsidP="007B6C12">
      <w:pPr>
        <w:pStyle w:val="ListParagraph"/>
        <w:numPr>
          <w:ilvl w:val="0"/>
          <w:numId w:val="9"/>
        </w:numPr>
        <w:rPr>
          <w:rFonts w:ascii="Arial" w:hAnsi="Arial" w:cs="Arial"/>
        </w:rPr>
      </w:pPr>
      <w:proofErr w:type="gramStart"/>
      <w:r w:rsidRPr="00396FEE">
        <w:rPr>
          <w:rFonts w:ascii="Arial" w:hAnsi="Arial" w:cs="Arial"/>
        </w:rPr>
        <w:t>where</w:t>
      </w:r>
      <w:proofErr w:type="gramEnd"/>
      <w:r w:rsidRPr="00396FEE">
        <w:rPr>
          <w:rFonts w:ascii="Arial" w:hAnsi="Arial" w:cs="Arial"/>
        </w:rPr>
        <w:t xml:space="preserve"> abuse occurred during the provision of NHS-funded care. </w:t>
      </w:r>
    </w:p>
    <w:p w14:paraId="76BE5765" w14:textId="77777777" w:rsidR="007B6C12" w:rsidRPr="00396FEE" w:rsidRDefault="007B6C12" w:rsidP="007B6C12">
      <w:pPr>
        <w:pStyle w:val="ListParagraph"/>
        <w:ind w:left="1440"/>
        <w:rPr>
          <w:rFonts w:ascii="Arial" w:hAnsi="Arial" w:cs="Arial"/>
        </w:rPr>
      </w:pPr>
      <w:r w:rsidRPr="00396FEE">
        <w:rPr>
          <w:rFonts w:ascii="Arial" w:hAnsi="Arial" w:cs="Arial"/>
        </w:rPr>
        <w:t xml:space="preserve">This includes abuse that resulted in (or was identified through) a Serious Case Review (SCR), Safeguarding Adult Review (SAR), Safeguarding Adult Enquiry or other externally-led investigation, where delivery of NHS funded care caused/contributed towards the incident </w:t>
      </w:r>
    </w:p>
    <w:p w14:paraId="7F2BA47D" w14:textId="77777777" w:rsidR="007B6C12" w:rsidRPr="00396FEE" w:rsidRDefault="007B6C12" w:rsidP="007B6C12">
      <w:pPr>
        <w:ind w:firstLine="60"/>
        <w:rPr>
          <w:rFonts w:ascii="Arial" w:hAnsi="Arial" w:cs="Arial"/>
        </w:rPr>
      </w:pPr>
    </w:p>
    <w:p w14:paraId="485257B4" w14:textId="77777777" w:rsidR="007B6C12" w:rsidRPr="00396FEE" w:rsidRDefault="007B6C12" w:rsidP="007B6C12">
      <w:pPr>
        <w:pStyle w:val="ListParagraph"/>
        <w:numPr>
          <w:ilvl w:val="0"/>
          <w:numId w:val="5"/>
        </w:numPr>
        <w:rPr>
          <w:rFonts w:ascii="Arial" w:hAnsi="Arial" w:cs="Arial"/>
        </w:rPr>
      </w:pPr>
      <w:r w:rsidRPr="00396FEE">
        <w:rPr>
          <w:rFonts w:ascii="Arial" w:hAnsi="Arial" w:cs="Arial"/>
        </w:rPr>
        <w:t xml:space="preserve">A Never Event - all Never Events are defined as serious incidents although not all Never Events necessarily result in serious harm or death. </w:t>
      </w:r>
    </w:p>
    <w:p w14:paraId="19FB7DD1" w14:textId="77777777" w:rsidR="007B6C12" w:rsidRPr="00396FEE" w:rsidRDefault="007B6C12" w:rsidP="007B6C12">
      <w:pPr>
        <w:rPr>
          <w:rFonts w:ascii="Arial" w:hAnsi="Arial" w:cs="Arial"/>
        </w:rPr>
      </w:pPr>
    </w:p>
    <w:p w14:paraId="6EF809B8" w14:textId="2E2605EF" w:rsidR="000656D3" w:rsidRPr="00396FEE" w:rsidRDefault="000656D3">
      <w:pPr>
        <w:rPr>
          <w:rStyle w:val="Hyperlink"/>
          <w:rFonts w:ascii="Arial" w:hAnsi="Arial" w:cs="Arial"/>
          <w:color w:val="auto"/>
          <w:u w:val="none"/>
        </w:rPr>
      </w:pPr>
      <w:r w:rsidRPr="00396FEE">
        <w:rPr>
          <w:rStyle w:val="Hyperlink"/>
          <w:rFonts w:ascii="Arial" w:hAnsi="Arial" w:cs="Arial"/>
          <w:color w:val="auto"/>
          <w:u w:val="none"/>
        </w:rPr>
        <w:br w:type="page"/>
      </w:r>
    </w:p>
    <w:p w14:paraId="58A07F4E" w14:textId="5FC2C1EB" w:rsidR="005E0926" w:rsidRPr="00396FEE" w:rsidRDefault="007B6C12" w:rsidP="00396FEE">
      <w:pPr>
        <w:jc w:val="center"/>
        <w:rPr>
          <w:rFonts w:ascii="Arial" w:hAnsi="Arial" w:cs="Arial"/>
          <w:b/>
        </w:rPr>
      </w:pPr>
      <w:r w:rsidRPr="00396FEE">
        <w:rPr>
          <w:rFonts w:ascii="Arial" w:hAnsi="Arial" w:cs="Arial"/>
          <w:b/>
        </w:rPr>
        <w:t>Appendix 2</w:t>
      </w:r>
      <w:r w:rsidR="00585258" w:rsidRPr="00396FEE">
        <w:rPr>
          <w:rFonts w:ascii="Arial" w:hAnsi="Arial" w:cs="Arial"/>
          <w:b/>
        </w:rPr>
        <w:t>: Overview of Serious Incident Management</w:t>
      </w:r>
    </w:p>
    <w:p w14:paraId="729A43F6" w14:textId="74EB283C" w:rsidR="00585258" w:rsidRPr="00396FEE" w:rsidRDefault="00585258" w:rsidP="00396FEE">
      <w:pPr>
        <w:jc w:val="center"/>
        <w:rPr>
          <w:rFonts w:ascii="Arial" w:hAnsi="Arial" w:cs="Arial"/>
        </w:rPr>
      </w:pPr>
      <w:r w:rsidRPr="00396FEE">
        <w:rPr>
          <w:rFonts w:ascii="Arial" w:hAnsi="Arial" w:cs="Arial"/>
        </w:rPr>
        <w:t>Fro</w:t>
      </w:r>
      <w:r w:rsidR="00396FEE" w:rsidRPr="00396FEE">
        <w:rPr>
          <w:rFonts w:ascii="Arial" w:hAnsi="Arial" w:cs="Arial"/>
        </w:rPr>
        <w:t>m the NHS England Framework 2015</w:t>
      </w:r>
    </w:p>
    <w:p w14:paraId="2E89B06E" w14:textId="77777777" w:rsidR="007B6C12" w:rsidRPr="00396FEE" w:rsidRDefault="007B6C12" w:rsidP="005E0926">
      <w:pPr>
        <w:rPr>
          <w:rFonts w:ascii="Arial" w:hAnsi="Arial" w:cs="Arial"/>
        </w:rPr>
      </w:pPr>
    </w:p>
    <w:p w14:paraId="734235C3" w14:textId="3F2CB536" w:rsidR="007B6C12" w:rsidRPr="00396FEE" w:rsidRDefault="007B6C12" w:rsidP="005E0926">
      <w:pPr>
        <w:rPr>
          <w:rFonts w:ascii="Arial" w:hAnsi="Arial" w:cs="Arial"/>
        </w:rPr>
      </w:pPr>
      <w:r w:rsidRPr="00396FEE">
        <w:rPr>
          <w:rFonts w:ascii="Arial" w:hAnsi="Arial" w:cs="Arial"/>
        </w:rPr>
        <w:t xml:space="preserve">Note: Serious Incident in this diagram refers to Serious Incidents that meet the thresholds laid out in the Framework.  </w:t>
      </w:r>
    </w:p>
    <w:p w14:paraId="427EC02B" w14:textId="77777777" w:rsidR="00585258" w:rsidRPr="00396FEE" w:rsidRDefault="00585258" w:rsidP="005E0926">
      <w:pPr>
        <w:rPr>
          <w:rFonts w:ascii="Arial" w:hAnsi="Arial" w:cs="Arial"/>
        </w:rPr>
      </w:pPr>
    </w:p>
    <w:p w14:paraId="139F0D1D" w14:textId="7E41C41D" w:rsidR="00585258" w:rsidRPr="00396FEE" w:rsidRDefault="00585258" w:rsidP="005E0926">
      <w:pPr>
        <w:rPr>
          <w:rFonts w:ascii="Arial" w:hAnsi="Arial" w:cs="Arial"/>
        </w:rPr>
      </w:pPr>
      <w:r w:rsidRPr="00396FEE">
        <w:rPr>
          <w:rFonts w:ascii="Arial" w:hAnsi="Arial" w:cs="Arial"/>
          <w:noProof/>
          <w:lang w:val="en-US"/>
        </w:rPr>
        <w:drawing>
          <wp:inline distT="0" distB="0" distL="0" distR="0" wp14:anchorId="3C0D895E" wp14:editId="3C4E5E19">
            <wp:extent cx="5270500" cy="645604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08 at 11.56.46.png"/>
                    <pic:cNvPicPr/>
                  </pic:nvPicPr>
                  <pic:blipFill>
                    <a:blip r:embed="rId9">
                      <a:extLst>
                        <a:ext uri="{28A0092B-C50C-407E-A947-70E740481C1C}">
                          <a14:useLocalDpi xmlns:a14="http://schemas.microsoft.com/office/drawing/2010/main" val="0"/>
                        </a:ext>
                      </a:extLst>
                    </a:blip>
                    <a:stretch>
                      <a:fillRect/>
                    </a:stretch>
                  </pic:blipFill>
                  <pic:spPr>
                    <a:xfrm>
                      <a:off x="0" y="0"/>
                      <a:ext cx="5270500" cy="6456045"/>
                    </a:xfrm>
                    <a:prstGeom prst="rect">
                      <a:avLst/>
                    </a:prstGeom>
                  </pic:spPr>
                </pic:pic>
              </a:graphicData>
            </a:graphic>
          </wp:inline>
        </w:drawing>
      </w:r>
    </w:p>
    <w:p w14:paraId="42A3D385" w14:textId="77777777" w:rsidR="007B6C12" w:rsidRPr="00396FEE" w:rsidRDefault="007B6C12" w:rsidP="005E0926">
      <w:pPr>
        <w:rPr>
          <w:rFonts w:ascii="Arial" w:hAnsi="Arial" w:cs="Arial"/>
        </w:rPr>
      </w:pPr>
    </w:p>
    <w:p w14:paraId="21F65D8D" w14:textId="77777777" w:rsidR="007B6C12" w:rsidRPr="00396FEE" w:rsidRDefault="007B6C12" w:rsidP="005E0926">
      <w:pPr>
        <w:rPr>
          <w:rFonts w:ascii="Arial" w:hAnsi="Arial" w:cs="Arial"/>
        </w:rPr>
      </w:pPr>
    </w:p>
    <w:p w14:paraId="036FA199" w14:textId="77777777" w:rsidR="007B6C12" w:rsidRPr="00396FEE" w:rsidRDefault="007B6C12" w:rsidP="005E0926">
      <w:pPr>
        <w:rPr>
          <w:rFonts w:ascii="Arial" w:hAnsi="Arial" w:cs="Arial"/>
        </w:rPr>
      </w:pPr>
    </w:p>
    <w:p w14:paraId="6C9726F9" w14:textId="77777777" w:rsidR="007B6C12" w:rsidRPr="00396FEE" w:rsidRDefault="007B6C12" w:rsidP="005E0926">
      <w:pPr>
        <w:rPr>
          <w:rFonts w:ascii="Arial" w:hAnsi="Arial" w:cs="Arial"/>
        </w:rPr>
      </w:pPr>
    </w:p>
    <w:p w14:paraId="7DBF07BA" w14:textId="77777777" w:rsidR="007B6C12" w:rsidRPr="00396FEE" w:rsidRDefault="007B6C12" w:rsidP="005E0926">
      <w:pPr>
        <w:rPr>
          <w:rFonts w:ascii="Arial" w:hAnsi="Arial" w:cs="Arial"/>
        </w:rPr>
      </w:pPr>
    </w:p>
    <w:p w14:paraId="249872B8" w14:textId="77777777" w:rsidR="007B6C12" w:rsidRPr="00396FEE" w:rsidRDefault="007B6C12" w:rsidP="005E0926">
      <w:pPr>
        <w:rPr>
          <w:rFonts w:ascii="Arial" w:hAnsi="Arial" w:cs="Arial"/>
        </w:rPr>
      </w:pPr>
    </w:p>
    <w:p w14:paraId="0775B1F9" w14:textId="4939489E" w:rsidR="007B6C12" w:rsidRPr="00396FEE" w:rsidRDefault="007B6C12">
      <w:pPr>
        <w:rPr>
          <w:rFonts w:ascii="Arial" w:hAnsi="Arial" w:cs="Arial"/>
        </w:rPr>
      </w:pPr>
      <w:r w:rsidRPr="00396FEE">
        <w:rPr>
          <w:rFonts w:ascii="Arial" w:hAnsi="Arial" w:cs="Arial"/>
        </w:rPr>
        <w:br w:type="page"/>
      </w:r>
    </w:p>
    <w:p w14:paraId="35A3A0DA" w14:textId="4D962BA9" w:rsidR="007B6C12" w:rsidRPr="00396FEE" w:rsidRDefault="007B6C12" w:rsidP="00396FEE">
      <w:pPr>
        <w:jc w:val="center"/>
        <w:rPr>
          <w:rFonts w:ascii="Arial" w:hAnsi="Arial" w:cs="Arial"/>
          <w:b/>
        </w:rPr>
      </w:pPr>
      <w:r w:rsidRPr="00396FEE">
        <w:rPr>
          <w:rFonts w:ascii="Arial" w:hAnsi="Arial" w:cs="Arial"/>
          <w:b/>
        </w:rPr>
        <w:t>Appendix 3: Levels of Investigation of Serious Incidents</w:t>
      </w:r>
    </w:p>
    <w:p w14:paraId="76D05084" w14:textId="03CCA2FE" w:rsidR="007B6C12" w:rsidRPr="00396FEE" w:rsidRDefault="007B6C12" w:rsidP="00396FEE">
      <w:pPr>
        <w:jc w:val="center"/>
        <w:rPr>
          <w:rFonts w:ascii="Arial" w:hAnsi="Arial" w:cs="Arial"/>
        </w:rPr>
      </w:pPr>
      <w:r w:rsidRPr="00396FEE">
        <w:rPr>
          <w:rFonts w:ascii="Arial" w:hAnsi="Arial" w:cs="Arial"/>
        </w:rPr>
        <w:t>Fro</w:t>
      </w:r>
      <w:r w:rsidR="00396FEE" w:rsidRPr="00396FEE">
        <w:rPr>
          <w:rFonts w:ascii="Arial" w:hAnsi="Arial" w:cs="Arial"/>
        </w:rPr>
        <w:t>m the NHS England Framework 2015</w:t>
      </w:r>
    </w:p>
    <w:p w14:paraId="30ADD6F5" w14:textId="77777777" w:rsidR="007B6C12" w:rsidRPr="00396FEE" w:rsidRDefault="007B6C12" w:rsidP="007B6C12">
      <w:pPr>
        <w:rPr>
          <w:rFonts w:ascii="Arial" w:hAnsi="Arial" w:cs="Arial"/>
        </w:rPr>
      </w:pPr>
    </w:p>
    <w:p w14:paraId="181C4A5A" w14:textId="77777777" w:rsidR="007B6C12" w:rsidRPr="00396FEE" w:rsidRDefault="007B6C12" w:rsidP="007B6C12">
      <w:pPr>
        <w:rPr>
          <w:rFonts w:ascii="Arial" w:hAnsi="Arial" w:cs="Arial"/>
        </w:rPr>
      </w:pPr>
      <w:r w:rsidRPr="00396FEE">
        <w:rPr>
          <w:rFonts w:ascii="Arial" w:hAnsi="Arial" w:cs="Arial"/>
        </w:rPr>
        <w:t xml:space="preserve">Note: Serious Incident in this diagram refers to Serious Incidents that meet the thresholds laid out in the Framework.  </w:t>
      </w:r>
    </w:p>
    <w:p w14:paraId="6B856067" w14:textId="77777777" w:rsidR="007B6C12" w:rsidRPr="00396FEE" w:rsidRDefault="007B6C12" w:rsidP="005E0926">
      <w:pPr>
        <w:rPr>
          <w:rFonts w:ascii="Arial" w:hAnsi="Arial" w:cs="Arial"/>
        </w:rPr>
      </w:pPr>
    </w:p>
    <w:p w14:paraId="105D0DE7" w14:textId="4278B9A7" w:rsidR="007B6C12" w:rsidRDefault="007B6C12" w:rsidP="005E0926">
      <w:pPr>
        <w:rPr>
          <w:rFonts w:ascii="Arial" w:hAnsi="Arial" w:cs="Arial"/>
        </w:rPr>
      </w:pPr>
      <w:r w:rsidRPr="00396FEE">
        <w:rPr>
          <w:rFonts w:ascii="Arial" w:hAnsi="Arial" w:cs="Arial"/>
          <w:noProof/>
          <w:lang w:val="en-US"/>
        </w:rPr>
        <w:drawing>
          <wp:inline distT="0" distB="0" distL="0" distR="0" wp14:anchorId="2C771AE7" wp14:editId="7CEAC5CF">
            <wp:extent cx="5270500" cy="6522085"/>
            <wp:effectExtent l="0" t="0" r="1270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08 at 12.06.46.png"/>
                    <pic:cNvPicPr/>
                  </pic:nvPicPr>
                  <pic:blipFill>
                    <a:blip r:embed="rId10">
                      <a:extLst>
                        <a:ext uri="{28A0092B-C50C-407E-A947-70E740481C1C}">
                          <a14:useLocalDpi xmlns:a14="http://schemas.microsoft.com/office/drawing/2010/main" val="0"/>
                        </a:ext>
                      </a:extLst>
                    </a:blip>
                    <a:stretch>
                      <a:fillRect/>
                    </a:stretch>
                  </pic:blipFill>
                  <pic:spPr>
                    <a:xfrm>
                      <a:off x="0" y="0"/>
                      <a:ext cx="5270500" cy="6522085"/>
                    </a:xfrm>
                    <a:prstGeom prst="rect">
                      <a:avLst/>
                    </a:prstGeom>
                  </pic:spPr>
                </pic:pic>
              </a:graphicData>
            </a:graphic>
          </wp:inline>
        </w:drawing>
      </w:r>
    </w:p>
    <w:p w14:paraId="6D717381" w14:textId="77777777" w:rsidR="00AB2ABA" w:rsidRDefault="00AB2ABA" w:rsidP="005E0926">
      <w:pPr>
        <w:rPr>
          <w:rFonts w:ascii="Arial" w:hAnsi="Arial" w:cs="Arial"/>
        </w:rPr>
      </w:pPr>
    </w:p>
    <w:p w14:paraId="3469183F" w14:textId="3ED3F072" w:rsidR="00AB2ABA" w:rsidRDefault="00AB2ABA">
      <w:pPr>
        <w:rPr>
          <w:rFonts w:ascii="Arial" w:hAnsi="Arial" w:cs="Arial"/>
        </w:rPr>
      </w:pPr>
      <w:r>
        <w:rPr>
          <w:rFonts w:ascii="Arial" w:hAnsi="Arial" w:cs="Arial"/>
        </w:rPr>
        <w:br w:type="page"/>
      </w:r>
    </w:p>
    <w:p w14:paraId="63BC0ACC" w14:textId="050427C3" w:rsidR="00AB2ABA" w:rsidRPr="00AB2ABA" w:rsidRDefault="00AB2ABA" w:rsidP="00AB2ABA">
      <w:pPr>
        <w:jc w:val="center"/>
        <w:rPr>
          <w:rFonts w:ascii="Arial" w:hAnsi="Arial" w:cs="Arial"/>
          <w:b/>
        </w:rPr>
      </w:pPr>
      <w:r w:rsidRPr="00AB2ABA">
        <w:rPr>
          <w:rFonts w:ascii="Arial" w:hAnsi="Arial" w:cs="Arial"/>
          <w:b/>
        </w:rPr>
        <w:t>Appendix 4: Reportable Incidents under RIDDOR 2013</w:t>
      </w:r>
    </w:p>
    <w:p w14:paraId="705B3544" w14:textId="4D498E07" w:rsidR="00AB2ABA" w:rsidRDefault="00AB2ABA" w:rsidP="00AB2ABA">
      <w:pPr>
        <w:jc w:val="center"/>
        <w:rPr>
          <w:rFonts w:ascii="Arial" w:hAnsi="Arial" w:cs="Arial"/>
        </w:rPr>
      </w:pPr>
      <w:r>
        <w:rPr>
          <w:rFonts w:ascii="Arial" w:hAnsi="Arial" w:cs="Arial"/>
        </w:rPr>
        <w:t xml:space="preserve">From </w:t>
      </w:r>
      <w:r w:rsidRPr="00AB2ABA">
        <w:rPr>
          <w:rFonts w:ascii="Arial" w:hAnsi="Arial" w:cs="Arial"/>
        </w:rPr>
        <w:t>The Reporting of Injuries, Diseases and Dangerous Occurrences Regulations 2013</w:t>
      </w:r>
    </w:p>
    <w:p w14:paraId="7F03C124" w14:textId="77777777" w:rsidR="00AB2ABA" w:rsidRDefault="00AB2ABA" w:rsidP="005E0926">
      <w:pPr>
        <w:rPr>
          <w:rFonts w:ascii="Arial" w:hAnsi="Arial" w:cs="Arial"/>
        </w:rPr>
      </w:pPr>
    </w:p>
    <w:p w14:paraId="5106E90B" w14:textId="77777777" w:rsidR="00AB2ABA" w:rsidRPr="00AB2ABA" w:rsidRDefault="00AB2ABA" w:rsidP="00AB2ABA">
      <w:pPr>
        <w:rPr>
          <w:rFonts w:ascii="Arial" w:hAnsi="Arial" w:cs="Arial"/>
          <w:u w:val="single"/>
        </w:rPr>
      </w:pPr>
      <w:r w:rsidRPr="00AB2ABA">
        <w:rPr>
          <w:rFonts w:ascii="Arial" w:hAnsi="Arial" w:cs="Arial"/>
          <w:u w:val="single"/>
        </w:rPr>
        <w:t>The death of any person</w:t>
      </w:r>
    </w:p>
    <w:p w14:paraId="1127231D" w14:textId="77777777" w:rsidR="00AB2ABA" w:rsidRPr="00AB2ABA" w:rsidRDefault="00AB2ABA" w:rsidP="00AB2ABA">
      <w:pPr>
        <w:rPr>
          <w:rFonts w:ascii="Arial" w:hAnsi="Arial" w:cs="Arial"/>
        </w:rPr>
      </w:pPr>
      <w:r w:rsidRPr="00AB2ABA">
        <w:rPr>
          <w:rFonts w:ascii="Arial" w:hAnsi="Arial" w:cs="Arial"/>
        </w:rPr>
        <w:t>All deaths to workers and non-workers, with the exception of suicides, must be reported if they arise from a work-related accident, including an act of physical violence to a worker.</w:t>
      </w:r>
    </w:p>
    <w:p w14:paraId="257ADA64" w14:textId="77777777" w:rsidR="00AB2ABA" w:rsidRPr="00AB2ABA" w:rsidRDefault="00AB2ABA" w:rsidP="00AB2ABA">
      <w:pPr>
        <w:rPr>
          <w:rFonts w:ascii="Arial" w:hAnsi="Arial" w:cs="Arial"/>
        </w:rPr>
      </w:pPr>
    </w:p>
    <w:p w14:paraId="7518F369" w14:textId="77777777" w:rsidR="00AB2ABA" w:rsidRPr="00AB2ABA" w:rsidRDefault="00AB2ABA" w:rsidP="00AB2ABA">
      <w:pPr>
        <w:rPr>
          <w:rFonts w:ascii="Arial" w:hAnsi="Arial" w:cs="Arial"/>
          <w:u w:val="single"/>
        </w:rPr>
      </w:pPr>
      <w:r w:rsidRPr="00AB2ABA">
        <w:rPr>
          <w:rFonts w:ascii="Arial" w:hAnsi="Arial" w:cs="Arial"/>
          <w:u w:val="single"/>
        </w:rPr>
        <w:t>Specified injuries to workers</w:t>
      </w:r>
    </w:p>
    <w:p w14:paraId="593EEF1D" w14:textId="77777777" w:rsidR="00AB2ABA" w:rsidRPr="00AB2ABA" w:rsidRDefault="00AB2ABA" w:rsidP="00AB2ABA">
      <w:pPr>
        <w:rPr>
          <w:rFonts w:ascii="Arial" w:hAnsi="Arial" w:cs="Arial"/>
        </w:rPr>
      </w:pPr>
      <w:r w:rsidRPr="00AB2ABA">
        <w:rPr>
          <w:rFonts w:ascii="Arial" w:hAnsi="Arial" w:cs="Arial"/>
        </w:rPr>
        <w:t>The list of ‘specified injuries’ in RIDDOR 2013 replaces the previous list of ‘major injuries’ in RIDDOR 1995. Specified injuries are (regulation 4):</w:t>
      </w:r>
    </w:p>
    <w:p w14:paraId="5E6821FF" w14:textId="77777777" w:rsidR="00AB2ABA" w:rsidRPr="00AB2ABA" w:rsidRDefault="00AB2ABA" w:rsidP="00AB2ABA">
      <w:pPr>
        <w:rPr>
          <w:rFonts w:ascii="Arial" w:hAnsi="Arial" w:cs="Arial"/>
        </w:rPr>
      </w:pPr>
    </w:p>
    <w:p w14:paraId="5BED1425"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fractures</w:t>
      </w:r>
      <w:proofErr w:type="gramEnd"/>
      <w:r w:rsidRPr="00AB2ABA">
        <w:rPr>
          <w:rFonts w:ascii="Arial" w:hAnsi="Arial" w:cs="Arial"/>
        </w:rPr>
        <w:t>, other than to fingers, thumbs and toes</w:t>
      </w:r>
    </w:p>
    <w:p w14:paraId="312AA77C"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amputations</w:t>
      </w:r>
      <w:proofErr w:type="gramEnd"/>
    </w:p>
    <w:p w14:paraId="4C6803EE"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any</w:t>
      </w:r>
      <w:proofErr w:type="gramEnd"/>
      <w:r w:rsidRPr="00AB2ABA">
        <w:rPr>
          <w:rFonts w:ascii="Arial" w:hAnsi="Arial" w:cs="Arial"/>
        </w:rPr>
        <w:t xml:space="preserve"> injury likely to lead to permanent loss of sight or reduction in sight</w:t>
      </w:r>
    </w:p>
    <w:p w14:paraId="4D6BB107"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any</w:t>
      </w:r>
      <w:proofErr w:type="gramEnd"/>
      <w:r w:rsidRPr="00AB2ABA">
        <w:rPr>
          <w:rFonts w:ascii="Arial" w:hAnsi="Arial" w:cs="Arial"/>
        </w:rPr>
        <w:t xml:space="preserve"> crush injury to the head or torso causing damage to the brain or internal organs</w:t>
      </w:r>
    </w:p>
    <w:p w14:paraId="37734524"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serious</w:t>
      </w:r>
      <w:proofErr w:type="gramEnd"/>
      <w:r w:rsidRPr="00AB2ABA">
        <w:rPr>
          <w:rFonts w:ascii="Arial" w:hAnsi="Arial" w:cs="Arial"/>
        </w:rPr>
        <w:t xml:space="preserve"> burns (including scalding) which:</w:t>
      </w:r>
    </w:p>
    <w:p w14:paraId="5C30499F"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covers</w:t>
      </w:r>
      <w:proofErr w:type="gramEnd"/>
      <w:r w:rsidRPr="00AB2ABA">
        <w:rPr>
          <w:rFonts w:ascii="Arial" w:hAnsi="Arial" w:cs="Arial"/>
        </w:rPr>
        <w:t xml:space="preserve"> more than 10% of the body</w:t>
      </w:r>
    </w:p>
    <w:p w14:paraId="438546E8"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causes</w:t>
      </w:r>
      <w:proofErr w:type="gramEnd"/>
      <w:r w:rsidRPr="00AB2ABA">
        <w:rPr>
          <w:rFonts w:ascii="Arial" w:hAnsi="Arial" w:cs="Arial"/>
        </w:rPr>
        <w:t xml:space="preserve"> significant damage to the eyes, respiratory system or other vital organs</w:t>
      </w:r>
    </w:p>
    <w:p w14:paraId="6AFE0C91"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any</w:t>
      </w:r>
      <w:proofErr w:type="gramEnd"/>
      <w:r w:rsidRPr="00AB2ABA">
        <w:rPr>
          <w:rFonts w:ascii="Arial" w:hAnsi="Arial" w:cs="Arial"/>
        </w:rPr>
        <w:t xml:space="preserve"> scalping requiring hospital treatment</w:t>
      </w:r>
    </w:p>
    <w:p w14:paraId="2F351229"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any</w:t>
      </w:r>
      <w:proofErr w:type="gramEnd"/>
      <w:r w:rsidRPr="00AB2ABA">
        <w:rPr>
          <w:rFonts w:ascii="Arial" w:hAnsi="Arial" w:cs="Arial"/>
        </w:rPr>
        <w:t xml:space="preserve"> loss of consciousness caused by head injury or asphyxia</w:t>
      </w:r>
    </w:p>
    <w:p w14:paraId="22066F8F"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any</w:t>
      </w:r>
      <w:proofErr w:type="gramEnd"/>
      <w:r w:rsidRPr="00AB2ABA">
        <w:rPr>
          <w:rFonts w:ascii="Arial" w:hAnsi="Arial" w:cs="Arial"/>
        </w:rPr>
        <w:t xml:space="preserve"> other injury arising from working in an enclosed space which:</w:t>
      </w:r>
    </w:p>
    <w:p w14:paraId="6BF2916B"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leads</w:t>
      </w:r>
      <w:proofErr w:type="gramEnd"/>
      <w:r w:rsidRPr="00AB2ABA">
        <w:rPr>
          <w:rFonts w:ascii="Arial" w:hAnsi="Arial" w:cs="Arial"/>
        </w:rPr>
        <w:t xml:space="preserve"> to hypothermia or heat-induced illness</w:t>
      </w:r>
    </w:p>
    <w:p w14:paraId="4E157A7D" w14:textId="53C1B938"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requires</w:t>
      </w:r>
      <w:proofErr w:type="gramEnd"/>
      <w:r w:rsidRPr="00AB2ABA">
        <w:rPr>
          <w:rFonts w:ascii="Arial" w:hAnsi="Arial" w:cs="Arial"/>
        </w:rPr>
        <w:t xml:space="preserve"> resuscitation or admittance to hospital for more than 24 hours</w:t>
      </w:r>
    </w:p>
    <w:p w14:paraId="3FF71597" w14:textId="77777777" w:rsidR="00AB2ABA" w:rsidRDefault="00AB2ABA" w:rsidP="005E0926">
      <w:pPr>
        <w:rPr>
          <w:rFonts w:ascii="Arial" w:hAnsi="Arial" w:cs="Arial"/>
        </w:rPr>
      </w:pPr>
    </w:p>
    <w:p w14:paraId="35190CE2" w14:textId="77777777" w:rsidR="00AB2ABA" w:rsidRPr="00AB2ABA" w:rsidRDefault="00AB2ABA" w:rsidP="00AB2ABA">
      <w:pPr>
        <w:rPr>
          <w:rFonts w:ascii="Arial" w:hAnsi="Arial" w:cs="Arial"/>
          <w:u w:val="single"/>
        </w:rPr>
      </w:pPr>
      <w:r w:rsidRPr="00AB2ABA">
        <w:rPr>
          <w:rFonts w:ascii="Arial" w:hAnsi="Arial" w:cs="Arial"/>
          <w:u w:val="single"/>
        </w:rPr>
        <w:t>Over-seven-day incapacitation of a worker</w:t>
      </w:r>
    </w:p>
    <w:p w14:paraId="1D101538" w14:textId="77777777" w:rsidR="00AB2ABA" w:rsidRPr="00AB2ABA" w:rsidRDefault="00AB2ABA" w:rsidP="00AB2ABA">
      <w:pPr>
        <w:rPr>
          <w:rFonts w:ascii="Arial" w:hAnsi="Arial" w:cs="Arial"/>
        </w:rPr>
      </w:pPr>
      <w:r w:rsidRPr="00AB2ABA">
        <w:rPr>
          <w:rFonts w:ascii="Arial" w:hAnsi="Arial" w:cs="Arial"/>
        </w:rPr>
        <w:t xml:space="preserve">Accidents must be reported where they result in an employee or self-employed person being away from work, or unable to perform their normal work duties, for more than seven consecutive days as the result of their injury. This </w:t>
      </w:r>
      <w:proofErr w:type="gramStart"/>
      <w:r w:rsidRPr="00AB2ABA">
        <w:rPr>
          <w:rFonts w:ascii="Arial" w:hAnsi="Arial" w:cs="Arial"/>
        </w:rPr>
        <w:t>seven day</w:t>
      </w:r>
      <w:proofErr w:type="gramEnd"/>
      <w:r w:rsidRPr="00AB2ABA">
        <w:rPr>
          <w:rFonts w:ascii="Arial" w:hAnsi="Arial" w:cs="Arial"/>
        </w:rPr>
        <w:t xml:space="preserve"> period does not include the day of the accident, but does include weekends and rest days. The report must be made within 15 days of the accident.</w:t>
      </w:r>
    </w:p>
    <w:p w14:paraId="0D0AB407" w14:textId="77777777" w:rsidR="00AB2ABA" w:rsidRPr="00AB2ABA" w:rsidRDefault="00AB2ABA" w:rsidP="00AB2ABA">
      <w:pPr>
        <w:rPr>
          <w:rFonts w:ascii="Arial" w:hAnsi="Arial" w:cs="Arial"/>
          <w:u w:val="single"/>
        </w:rPr>
      </w:pPr>
    </w:p>
    <w:p w14:paraId="6EA92A3C" w14:textId="77777777" w:rsidR="00AB2ABA" w:rsidRPr="00AB2ABA" w:rsidRDefault="00AB2ABA" w:rsidP="00AB2ABA">
      <w:pPr>
        <w:rPr>
          <w:rFonts w:ascii="Arial" w:hAnsi="Arial" w:cs="Arial"/>
          <w:u w:val="single"/>
        </w:rPr>
      </w:pPr>
      <w:r w:rsidRPr="00AB2ABA">
        <w:rPr>
          <w:rFonts w:ascii="Arial" w:hAnsi="Arial" w:cs="Arial"/>
          <w:u w:val="single"/>
        </w:rPr>
        <w:t>Over-three-day incapacitation</w:t>
      </w:r>
    </w:p>
    <w:p w14:paraId="6AC63AC0" w14:textId="77777777" w:rsidR="00AB2ABA" w:rsidRPr="00AB2ABA" w:rsidRDefault="00AB2ABA" w:rsidP="00AB2ABA">
      <w:pPr>
        <w:rPr>
          <w:rFonts w:ascii="Arial" w:hAnsi="Arial" w:cs="Arial"/>
        </w:rPr>
      </w:pPr>
      <w:r w:rsidRPr="00AB2ABA">
        <w:rPr>
          <w:rFonts w:ascii="Arial" w:hAnsi="Arial" w:cs="Arial"/>
        </w:rPr>
        <w:t>Accidents must be recorded, but not reported where they result in a worker being incapacitated for more than three consecutive days. If you are an employer, who must keep an accident book under the Social Security (Claims and Payments) Regulations 1979, that record will be enough.</w:t>
      </w:r>
    </w:p>
    <w:p w14:paraId="51C8DACC" w14:textId="77777777" w:rsidR="00AB2ABA" w:rsidRPr="00AB2ABA" w:rsidRDefault="00AB2ABA" w:rsidP="00AB2ABA">
      <w:pPr>
        <w:rPr>
          <w:rFonts w:ascii="Arial" w:hAnsi="Arial" w:cs="Arial"/>
          <w:u w:val="single"/>
        </w:rPr>
      </w:pPr>
    </w:p>
    <w:p w14:paraId="217EB87A" w14:textId="77777777" w:rsidR="00AB2ABA" w:rsidRPr="00AB2ABA" w:rsidRDefault="00AB2ABA" w:rsidP="00AB2ABA">
      <w:pPr>
        <w:rPr>
          <w:rFonts w:ascii="Arial" w:hAnsi="Arial" w:cs="Arial"/>
          <w:u w:val="single"/>
        </w:rPr>
      </w:pPr>
      <w:proofErr w:type="gramStart"/>
      <w:r w:rsidRPr="00AB2ABA">
        <w:rPr>
          <w:rFonts w:ascii="Arial" w:hAnsi="Arial" w:cs="Arial"/>
          <w:u w:val="single"/>
        </w:rPr>
        <w:t>Non fatal</w:t>
      </w:r>
      <w:proofErr w:type="gramEnd"/>
      <w:r w:rsidRPr="00AB2ABA">
        <w:rPr>
          <w:rFonts w:ascii="Arial" w:hAnsi="Arial" w:cs="Arial"/>
          <w:u w:val="single"/>
        </w:rPr>
        <w:t xml:space="preserve"> accidents to non-workers (</w:t>
      </w:r>
      <w:proofErr w:type="spellStart"/>
      <w:r w:rsidRPr="00AB2ABA">
        <w:rPr>
          <w:rFonts w:ascii="Arial" w:hAnsi="Arial" w:cs="Arial"/>
          <w:u w:val="single"/>
        </w:rPr>
        <w:t>eg</w:t>
      </w:r>
      <w:proofErr w:type="spellEnd"/>
      <w:r w:rsidRPr="00AB2ABA">
        <w:rPr>
          <w:rFonts w:ascii="Arial" w:hAnsi="Arial" w:cs="Arial"/>
          <w:u w:val="single"/>
        </w:rPr>
        <w:t xml:space="preserve"> members of the public)</w:t>
      </w:r>
    </w:p>
    <w:p w14:paraId="1577D72C" w14:textId="77777777" w:rsidR="00AB2ABA" w:rsidRPr="00AB2ABA" w:rsidRDefault="00AB2ABA" w:rsidP="00AB2ABA">
      <w:pPr>
        <w:rPr>
          <w:rFonts w:ascii="Arial" w:hAnsi="Arial" w:cs="Arial"/>
        </w:rPr>
      </w:pPr>
      <w:r w:rsidRPr="00AB2ABA">
        <w:rPr>
          <w:rFonts w:ascii="Arial" w:hAnsi="Arial" w:cs="Arial"/>
        </w:rPr>
        <w:t>Accidents to members of the public or others who are not at work must be reported if they result in an injury and the person is taken directly from the scene of the accident to hospital for treatment to that injury. Examinations and diagnostic tests do not constitute ‘treatment’ in such circumstances.</w:t>
      </w:r>
    </w:p>
    <w:p w14:paraId="318664F6" w14:textId="77777777" w:rsidR="00AB2ABA" w:rsidRPr="00AB2ABA" w:rsidRDefault="00AB2ABA" w:rsidP="00AB2ABA">
      <w:pPr>
        <w:rPr>
          <w:rFonts w:ascii="Arial" w:hAnsi="Arial" w:cs="Arial"/>
        </w:rPr>
      </w:pPr>
    </w:p>
    <w:p w14:paraId="0BDC1121" w14:textId="77777777" w:rsidR="00AB2ABA" w:rsidRPr="00AB2ABA" w:rsidRDefault="00AB2ABA" w:rsidP="00AB2ABA">
      <w:pPr>
        <w:rPr>
          <w:rFonts w:ascii="Arial" w:hAnsi="Arial" w:cs="Arial"/>
        </w:rPr>
      </w:pPr>
      <w:r w:rsidRPr="00AB2ABA">
        <w:rPr>
          <w:rFonts w:ascii="Arial" w:hAnsi="Arial" w:cs="Arial"/>
        </w:rPr>
        <w:t>There is no need to report incidents where people are taken to hospital purely as a precaution when no injury is apparent.</w:t>
      </w:r>
    </w:p>
    <w:p w14:paraId="1489D7B6" w14:textId="77777777" w:rsidR="00AB2ABA" w:rsidRPr="00AB2ABA" w:rsidRDefault="00AB2ABA" w:rsidP="00AB2ABA">
      <w:pPr>
        <w:rPr>
          <w:rFonts w:ascii="Arial" w:hAnsi="Arial" w:cs="Arial"/>
        </w:rPr>
      </w:pPr>
    </w:p>
    <w:p w14:paraId="072527DA" w14:textId="77777777" w:rsidR="00AB2ABA" w:rsidRPr="00AB2ABA" w:rsidRDefault="00AB2ABA" w:rsidP="00AB2ABA">
      <w:pPr>
        <w:rPr>
          <w:rFonts w:ascii="Arial" w:hAnsi="Arial" w:cs="Arial"/>
        </w:rPr>
      </w:pPr>
      <w:r w:rsidRPr="00AB2ABA">
        <w:rPr>
          <w:rFonts w:ascii="Arial" w:hAnsi="Arial" w:cs="Arial"/>
        </w:rPr>
        <w:t>If the accident occurred at a hospital, the report only needs to be made if the injury is a ‘specified injury’ (see above).</w:t>
      </w:r>
    </w:p>
    <w:p w14:paraId="37769BA8" w14:textId="77777777" w:rsidR="00AB2ABA" w:rsidRPr="00AB2ABA" w:rsidRDefault="00AB2ABA" w:rsidP="00AB2ABA">
      <w:pPr>
        <w:rPr>
          <w:rFonts w:ascii="Arial" w:hAnsi="Arial" w:cs="Arial"/>
        </w:rPr>
      </w:pPr>
    </w:p>
    <w:p w14:paraId="5C3E3E1E" w14:textId="77777777" w:rsidR="00AB2ABA" w:rsidRPr="00AB2ABA" w:rsidRDefault="00AB2ABA" w:rsidP="00AB2ABA">
      <w:pPr>
        <w:rPr>
          <w:rFonts w:ascii="Arial" w:hAnsi="Arial" w:cs="Arial"/>
        </w:rPr>
      </w:pPr>
      <w:r w:rsidRPr="00AB2ABA">
        <w:rPr>
          <w:rFonts w:ascii="Arial" w:hAnsi="Arial" w:cs="Arial"/>
        </w:rPr>
        <w:t>Occupational diseases</w:t>
      </w:r>
    </w:p>
    <w:p w14:paraId="5AE1E6AE" w14:textId="77777777" w:rsidR="00AB2ABA" w:rsidRPr="00AB2ABA" w:rsidRDefault="00AB2ABA" w:rsidP="00AB2ABA">
      <w:pPr>
        <w:rPr>
          <w:rFonts w:ascii="Arial" w:hAnsi="Arial" w:cs="Arial"/>
        </w:rPr>
      </w:pPr>
      <w:r w:rsidRPr="00AB2ABA">
        <w:rPr>
          <w:rFonts w:ascii="Arial" w:hAnsi="Arial" w:cs="Arial"/>
        </w:rPr>
        <w:t>Employers and self-employed people must report diagnoses of certain occupational diseases, where these are likely to have been caused or made worse by their work: These diseases include (regulations 8 and 9):</w:t>
      </w:r>
    </w:p>
    <w:p w14:paraId="275B7CA0" w14:textId="77777777" w:rsidR="00AB2ABA" w:rsidRPr="00AB2ABA" w:rsidRDefault="00AB2ABA" w:rsidP="00AB2ABA">
      <w:pPr>
        <w:rPr>
          <w:rFonts w:ascii="Arial" w:hAnsi="Arial" w:cs="Arial"/>
        </w:rPr>
      </w:pPr>
    </w:p>
    <w:p w14:paraId="7BC8D0AD"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carpal</w:t>
      </w:r>
      <w:proofErr w:type="gramEnd"/>
      <w:r w:rsidRPr="00AB2ABA">
        <w:rPr>
          <w:rFonts w:ascii="Arial" w:hAnsi="Arial" w:cs="Arial"/>
        </w:rPr>
        <w:t xml:space="preserve"> tunnel syndrome;</w:t>
      </w:r>
    </w:p>
    <w:p w14:paraId="61FA72C8"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severe</w:t>
      </w:r>
      <w:proofErr w:type="gramEnd"/>
      <w:r w:rsidRPr="00AB2ABA">
        <w:rPr>
          <w:rFonts w:ascii="Arial" w:hAnsi="Arial" w:cs="Arial"/>
        </w:rPr>
        <w:t xml:space="preserve"> cramp of the hand or forearm;</w:t>
      </w:r>
    </w:p>
    <w:p w14:paraId="60125F43"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occupational</w:t>
      </w:r>
      <w:proofErr w:type="gramEnd"/>
      <w:r w:rsidRPr="00AB2ABA">
        <w:rPr>
          <w:rFonts w:ascii="Arial" w:hAnsi="Arial" w:cs="Arial"/>
        </w:rPr>
        <w:t xml:space="preserve"> dermatitis;</w:t>
      </w:r>
    </w:p>
    <w:p w14:paraId="3BDD69CD"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hand</w:t>
      </w:r>
      <w:proofErr w:type="gramEnd"/>
      <w:r w:rsidRPr="00AB2ABA">
        <w:rPr>
          <w:rFonts w:ascii="Arial" w:hAnsi="Arial" w:cs="Arial"/>
        </w:rPr>
        <w:t>-arm vibration syndrome;</w:t>
      </w:r>
    </w:p>
    <w:p w14:paraId="3830BCDB"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occupational</w:t>
      </w:r>
      <w:proofErr w:type="gramEnd"/>
      <w:r w:rsidRPr="00AB2ABA">
        <w:rPr>
          <w:rFonts w:ascii="Arial" w:hAnsi="Arial" w:cs="Arial"/>
        </w:rPr>
        <w:t xml:space="preserve"> asthma;</w:t>
      </w:r>
    </w:p>
    <w:p w14:paraId="40CA002A"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tendonitis</w:t>
      </w:r>
      <w:proofErr w:type="gramEnd"/>
      <w:r w:rsidRPr="00AB2ABA">
        <w:rPr>
          <w:rFonts w:ascii="Arial" w:hAnsi="Arial" w:cs="Arial"/>
        </w:rPr>
        <w:t xml:space="preserve"> or tenosynovitis of the hand or forearm;</w:t>
      </w:r>
    </w:p>
    <w:p w14:paraId="20752699" w14:textId="77777777" w:rsidR="00AB2ABA" w:rsidRPr="00AB2ABA" w:rsidRDefault="00AB2ABA" w:rsidP="00AB2ABA">
      <w:pPr>
        <w:pStyle w:val="ListParagraph"/>
        <w:numPr>
          <w:ilvl w:val="0"/>
          <w:numId w:val="5"/>
        </w:numPr>
        <w:rPr>
          <w:rFonts w:ascii="Arial" w:hAnsi="Arial" w:cs="Arial"/>
        </w:rPr>
      </w:pPr>
      <w:proofErr w:type="gramStart"/>
      <w:r w:rsidRPr="00AB2ABA">
        <w:rPr>
          <w:rFonts w:ascii="Arial" w:hAnsi="Arial" w:cs="Arial"/>
        </w:rPr>
        <w:t>any</w:t>
      </w:r>
      <w:proofErr w:type="gramEnd"/>
      <w:r w:rsidRPr="00AB2ABA">
        <w:rPr>
          <w:rFonts w:ascii="Arial" w:hAnsi="Arial" w:cs="Arial"/>
        </w:rPr>
        <w:t xml:space="preserve"> occupational cancer;</w:t>
      </w:r>
    </w:p>
    <w:p w14:paraId="17A5DFD2" w14:textId="77777777" w:rsidR="00AB2ABA" w:rsidRDefault="00AB2ABA" w:rsidP="00AB2ABA">
      <w:pPr>
        <w:pStyle w:val="ListParagraph"/>
        <w:numPr>
          <w:ilvl w:val="0"/>
          <w:numId w:val="5"/>
        </w:numPr>
        <w:rPr>
          <w:rFonts w:ascii="Arial" w:hAnsi="Arial" w:cs="Arial"/>
        </w:rPr>
      </w:pPr>
      <w:proofErr w:type="gramStart"/>
      <w:r w:rsidRPr="00AB2ABA">
        <w:rPr>
          <w:rFonts w:ascii="Arial" w:hAnsi="Arial" w:cs="Arial"/>
        </w:rPr>
        <w:t>any</w:t>
      </w:r>
      <w:proofErr w:type="gramEnd"/>
      <w:r w:rsidRPr="00AB2ABA">
        <w:rPr>
          <w:rFonts w:ascii="Arial" w:hAnsi="Arial" w:cs="Arial"/>
        </w:rPr>
        <w:t xml:space="preserve"> disease attributed to an occupational exposure to a biological agent</w:t>
      </w:r>
    </w:p>
    <w:p w14:paraId="6FD02E60" w14:textId="77777777" w:rsidR="00AB2ABA" w:rsidRDefault="00AB2ABA" w:rsidP="00AB2ABA">
      <w:pPr>
        <w:pStyle w:val="ListParagraph"/>
        <w:rPr>
          <w:rFonts w:ascii="Arial" w:hAnsi="Arial" w:cs="Arial"/>
        </w:rPr>
      </w:pPr>
    </w:p>
    <w:p w14:paraId="208FFB1C" w14:textId="77777777" w:rsidR="00AB2ABA" w:rsidRDefault="00AB2ABA" w:rsidP="00AB2ABA">
      <w:pPr>
        <w:rPr>
          <w:rFonts w:ascii="Arial" w:hAnsi="Arial" w:cs="Arial"/>
        </w:rPr>
      </w:pPr>
    </w:p>
    <w:p w14:paraId="0B761885" w14:textId="4EA119BE" w:rsidR="00AB2ABA" w:rsidRPr="00AB2ABA" w:rsidRDefault="00AB2ABA" w:rsidP="00AB2ABA">
      <w:pPr>
        <w:pStyle w:val="ListParagraph"/>
        <w:rPr>
          <w:rFonts w:ascii="Arial" w:hAnsi="Arial" w:cs="Arial"/>
        </w:rPr>
      </w:pPr>
      <w:r>
        <w:rPr>
          <w:rFonts w:ascii="Arial" w:hAnsi="Arial" w:cs="Arial"/>
        </w:rPr>
        <w:t xml:space="preserve">See </w:t>
      </w:r>
      <w:hyperlink r:id="rId11" w:history="1">
        <w:r w:rsidRPr="002B43B7">
          <w:rPr>
            <w:rStyle w:val="Hyperlink"/>
            <w:rFonts w:ascii="Arial" w:hAnsi="Arial" w:cs="Arial"/>
          </w:rPr>
          <w:t>http://www.hse.gov.uk/riddor/index.htm</w:t>
        </w:r>
      </w:hyperlink>
      <w:r>
        <w:rPr>
          <w:rFonts w:ascii="Arial" w:hAnsi="Arial" w:cs="Arial"/>
        </w:rPr>
        <w:t xml:space="preserve"> for further guidance</w:t>
      </w:r>
      <w:r w:rsidRPr="00AB2ABA">
        <w:rPr>
          <w:rFonts w:ascii="Arial" w:hAnsi="Arial" w:cs="Arial"/>
        </w:rPr>
        <w:t>.</w:t>
      </w:r>
    </w:p>
    <w:sectPr w:rsidR="00AB2ABA" w:rsidRPr="00AB2ABA" w:rsidSect="00166ACE">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9B6BE" w14:textId="77777777" w:rsidR="004715AA" w:rsidRDefault="004715AA" w:rsidP="004F352A">
      <w:r>
        <w:separator/>
      </w:r>
    </w:p>
  </w:endnote>
  <w:endnote w:type="continuationSeparator" w:id="0">
    <w:p w14:paraId="61087B20" w14:textId="77777777" w:rsidR="004715AA" w:rsidRDefault="004715AA" w:rsidP="004F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D8294" w14:textId="77777777" w:rsidR="004715AA" w:rsidRDefault="004715AA" w:rsidP="004F352A">
      <w:r>
        <w:separator/>
      </w:r>
    </w:p>
  </w:footnote>
  <w:footnote w:type="continuationSeparator" w:id="0">
    <w:p w14:paraId="33B19906" w14:textId="77777777" w:rsidR="004715AA" w:rsidRDefault="004715AA" w:rsidP="004F35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8D5EC" w14:textId="3ADAA5FB" w:rsidR="004715AA" w:rsidRDefault="004715AA">
    <w:pPr>
      <w:pStyle w:val="Header"/>
    </w:pPr>
    <w:r>
      <w:rPr>
        <w:noProof/>
        <w:lang w:val="en-US"/>
      </w:rPr>
      <w:drawing>
        <wp:inline distT="0" distB="0" distL="0" distR="0" wp14:anchorId="711E4F72" wp14:editId="09C2FB9A">
          <wp:extent cx="2298700" cy="11049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OC.png"/>
                  <pic:cNvPicPr/>
                </pic:nvPicPr>
                <pic:blipFill>
                  <a:blip r:embed="rId1">
                    <a:extLst>
                      <a:ext uri="{28A0092B-C50C-407E-A947-70E740481C1C}">
                        <a14:useLocalDpi xmlns:a14="http://schemas.microsoft.com/office/drawing/2010/main" val="0"/>
                      </a:ext>
                    </a:extLst>
                  </a:blip>
                  <a:stretch>
                    <a:fillRect/>
                  </a:stretch>
                </pic:blipFill>
                <pic:spPr>
                  <a:xfrm>
                    <a:off x="0" y="0"/>
                    <a:ext cx="2298700" cy="11049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349"/>
    <w:multiLevelType w:val="hybridMultilevel"/>
    <w:tmpl w:val="4A3C644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1D5954"/>
    <w:multiLevelType w:val="hybridMultilevel"/>
    <w:tmpl w:val="77A2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84942"/>
    <w:multiLevelType w:val="hybridMultilevel"/>
    <w:tmpl w:val="79EE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06195"/>
    <w:multiLevelType w:val="hybridMultilevel"/>
    <w:tmpl w:val="CE3A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F7E86"/>
    <w:multiLevelType w:val="hybridMultilevel"/>
    <w:tmpl w:val="391E9BC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07B6B78"/>
    <w:multiLevelType w:val="hybridMultilevel"/>
    <w:tmpl w:val="5D0C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543E5"/>
    <w:multiLevelType w:val="hybridMultilevel"/>
    <w:tmpl w:val="CCB6E9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355DAF"/>
    <w:multiLevelType w:val="hybridMultilevel"/>
    <w:tmpl w:val="A142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70BB5"/>
    <w:multiLevelType w:val="hybridMultilevel"/>
    <w:tmpl w:val="A776D4B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26"/>
    <w:rsid w:val="000656D3"/>
    <w:rsid w:val="00114826"/>
    <w:rsid w:val="00166ACE"/>
    <w:rsid w:val="002A55B4"/>
    <w:rsid w:val="00396FEE"/>
    <w:rsid w:val="0043368B"/>
    <w:rsid w:val="004715AA"/>
    <w:rsid w:val="004F352A"/>
    <w:rsid w:val="00585258"/>
    <w:rsid w:val="005E0926"/>
    <w:rsid w:val="0075334D"/>
    <w:rsid w:val="007B6C12"/>
    <w:rsid w:val="008000BE"/>
    <w:rsid w:val="00AB2ABA"/>
    <w:rsid w:val="00D90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CB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926"/>
    <w:pPr>
      <w:ind w:left="720"/>
      <w:contextualSpacing/>
    </w:pPr>
  </w:style>
  <w:style w:type="character" w:styleId="Hyperlink">
    <w:name w:val="Hyperlink"/>
    <w:basedOn w:val="DefaultParagraphFont"/>
    <w:uiPriority w:val="99"/>
    <w:unhideWhenUsed/>
    <w:rsid w:val="005E0926"/>
    <w:rPr>
      <w:color w:val="0000FF" w:themeColor="hyperlink"/>
      <w:u w:val="single"/>
    </w:rPr>
  </w:style>
  <w:style w:type="character" w:styleId="FollowedHyperlink">
    <w:name w:val="FollowedHyperlink"/>
    <w:basedOn w:val="DefaultParagraphFont"/>
    <w:uiPriority w:val="99"/>
    <w:semiHidden/>
    <w:unhideWhenUsed/>
    <w:rsid w:val="000656D3"/>
    <w:rPr>
      <w:color w:val="800080" w:themeColor="followedHyperlink"/>
      <w:u w:val="single"/>
    </w:rPr>
  </w:style>
  <w:style w:type="paragraph" w:styleId="BalloonText">
    <w:name w:val="Balloon Text"/>
    <w:basedOn w:val="Normal"/>
    <w:link w:val="BalloonTextChar"/>
    <w:uiPriority w:val="99"/>
    <w:semiHidden/>
    <w:unhideWhenUsed/>
    <w:rsid w:val="00585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258"/>
    <w:rPr>
      <w:rFonts w:ascii="Lucida Grande" w:hAnsi="Lucida Grande" w:cs="Lucida Grande"/>
      <w:sz w:val="18"/>
      <w:szCs w:val="18"/>
    </w:rPr>
  </w:style>
  <w:style w:type="table" w:styleId="TableGrid">
    <w:name w:val="Table Grid"/>
    <w:basedOn w:val="TableNormal"/>
    <w:uiPriority w:val="59"/>
    <w:rsid w:val="004F3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352A"/>
    <w:pPr>
      <w:tabs>
        <w:tab w:val="center" w:pos="4320"/>
        <w:tab w:val="right" w:pos="8640"/>
      </w:tabs>
    </w:pPr>
  </w:style>
  <w:style w:type="character" w:customStyle="1" w:styleId="HeaderChar">
    <w:name w:val="Header Char"/>
    <w:basedOn w:val="DefaultParagraphFont"/>
    <w:link w:val="Header"/>
    <w:uiPriority w:val="99"/>
    <w:rsid w:val="004F352A"/>
  </w:style>
  <w:style w:type="paragraph" w:styleId="Footer">
    <w:name w:val="footer"/>
    <w:basedOn w:val="Normal"/>
    <w:link w:val="FooterChar"/>
    <w:uiPriority w:val="99"/>
    <w:unhideWhenUsed/>
    <w:rsid w:val="004F352A"/>
    <w:pPr>
      <w:tabs>
        <w:tab w:val="center" w:pos="4320"/>
        <w:tab w:val="right" w:pos="8640"/>
      </w:tabs>
    </w:pPr>
  </w:style>
  <w:style w:type="character" w:customStyle="1" w:styleId="FooterChar">
    <w:name w:val="Footer Char"/>
    <w:basedOn w:val="DefaultParagraphFont"/>
    <w:link w:val="Footer"/>
    <w:uiPriority w:val="99"/>
    <w:rsid w:val="004F35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926"/>
    <w:pPr>
      <w:ind w:left="720"/>
      <w:contextualSpacing/>
    </w:pPr>
  </w:style>
  <w:style w:type="character" w:styleId="Hyperlink">
    <w:name w:val="Hyperlink"/>
    <w:basedOn w:val="DefaultParagraphFont"/>
    <w:uiPriority w:val="99"/>
    <w:unhideWhenUsed/>
    <w:rsid w:val="005E0926"/>
    <w:rPr>
      <w:color w:val="0000FF" w:themeColor="hyperlink"/>
      <w:u w:val="single"/>
    </w:rPr>
  </w:style>
  <w:style w:type="character" w:styleId="FollowedHyperlink">
    <w:name w:val="FollowedHyperlink"/>
    <w:basedOn w:val="DefaultParagraphFont"/>
    <w:uiPriority w:val="99"/>
    <w:semiHidden/>
    <w:unhideWhenUsed/>
    <w:rsid w:val="000656D3"/>
    <w:rPr>
      <w:color w:val="800080" w:themeColor="followedHyperlink"/>
      <w:u w:val="single"/>
    </w:rPr>
  </w:style>
  <w:style w:type="paragraph" w:styleId="BalloonText">
    <w:name w:val="Balloon Text"/>
    <w:basedOn w:val="Normal"/>
    <w:link w:val="BalloonTextChar"/>
    <w:uiPriority w:val="99"/>
    <w:semiHidden/>
    <w:unhideWhenUsed/>
    <w:rsid w:val="00585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258"/>
    <w:rPr>
      <w:rFonts w:ascii="Lucida Grande" w:hAnsi="Lucida Grande" w:cs="Lucida Grande"/>
      <w:sz w:val="18"/>
      <w:szCs w:val="18"/>
    </w:rPr>
  </w:style>
  <w:style w:type="table" w:styleId="TableGrid">
    <w:name w:val="Table Grid"/>
    <w:basedOn w:val="TableNormal"/>
    <w:uiPriority w:val="59"/>
    <w:rsid w:val="004F3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352A"/>
    <w:pPr>
      <w:tabs>
        <w:tab w:val="center" w:pos="4320"/>
        <w:tab w:val="right" w:pos="8640"/>
      </w:tabs>
    </w:pPr>
  </w:style>
  <w:style w:type="character" w:customStyle="1" w:styleId="HeaderChar">
    <w:name w:val="Header Char"/>
    <w:basedOn w:val="DefaultParagraphFont"/>
    <w:link w:val="Header"/>
    <w:uiPriority w:val="99"/>
    <w:rsid w:val="004F352A"/>
  </w:style>
  <w:style w:type="paragraph" w:styleId="Footer">
    <w:name w:val="footer"/>
    <w:basedOn w:val="Normal"/>
    <w:link w:val="FooterChar"/>
    <w:uiPriority w:val="99"/>
    <w:unhideWhenUsed/>
    <w:rsid w:val="004F352A"/>
    <w:pPr>
      <w:tabs>
        <w:tab w:val="center" w:pos="4320"/>
        <w:tab w:val="right" w:pos="8640"/>
      </w:tabs>
    </w:pPr>
  </w:style>
  <w:style w:type="character" w:customStyle="1" w:styleId="FooterChar">
    <w:name w:val="Footer Char"/>
    <w:basedOn w:val="DefaultParagraphFont"/>
    <w:link w:val="Footer"/>
    <w:uiPriority w:val="99"/>
    <w:rsid w:val="004F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177">
      <w:bodyDiv w:val="1"/>
      <w:marLeft w:val="0"/>
      <w:marRight w:val="0"/>
      <w:marTop w:val="0"/>
      <w:marBottom w:val="0"/>
      <w:divBdr>
        <w:top w:val="none" w:sz="0" w:space="0" w:color="auto"/>
        <w:left w:val="none" w:sz="0" w:space="0" w:color="auto"/>
        <w:bottom w:val="none" w:sz="0" w:space="0" w:color="auto"/>
        <w:right w:val="none" w:sz="0" w:space="0" w:color="auto"/>
      </w:divBdr>
      <w:divsChild>
        <w:div w:id="1804883060">
          <w:marLeft w:val="0"/>
          <w:marRight w:val="0"/>
          <w:marTop w:val="0"/>
          <w:marBottom w:val="0"/>
          <w:divBdr>
            <w:top w:val="none" w:sz="0" w:space="0" w:color="auto"/>
            <w:left w:val="none" w:sz="0" w:space="0" w:color="auto"/>
            <w:bottom w:val="none" w:sz="0" w:space="0" w:color="auto"/>
            <w:right w:val="none" w:sz="0" w:space="0" w:color="auto"/>
          </w:divBdr>
          <w:divsChild>
            <w:div w:id="666908793">
              <w:marLeft w:val="0"/>
              <w:marRight w:val="0"/>
              <w:marTop w:val="0"/>
              <w:marBottom w:val="0"/>
              <w:divBdr>
                <w:top w:val="none" w:sz="0" w:space="0" w:color="auto"/>
                <w:left w:val="none" w:sz="0" w:space="0" w:color="auto"/>
                <w:bottom w:val="none" w:sz="0" w:space="0" w:color="auto"/>
                <w:right w:val="none" w:sz="0" w:space="0" w:color="auto"/>
              </w:divBdr>
              <w:divsChild>
                <w:div w:id="271128623">
                  <w:marLeft w:val="0"/>
                  <w:marRight w:val="0"/>
                  <w:marTop w:val="0"/>
                  <w:marBottom w:val="0"/>
                  <w:divBdr>
                    <w:top w:val="none" w:sz="0" w:space="0" w:color="auto"/>
                    <w:left w:val="none" w:sz="0" w:space="0" w:color="auto"/>
                    <w:bottom w:val="none" w:sz="0" w:space="0" w:color="auto"/>
                    <w:right w:val="none" w:sz="0" w:space="0" w:color="auto"/>
                  </w:divBdr>
                  <w:divsChild>
                    <w:div w:id="855390449">
                      <w:marLeft w:val="0"/>
                      <w:marRight w:val="0"/>
                      <w:marTop w:val="0"/>
                      <w:marBottom w:val="0"/>
                      <w:divBdr>
                        <w:top w:val="none" w:sz="0" w:space="0" w:color="auto"/>
                        <w:left w:val="none" w:sz="0" w:space="0" w:color="auto"/>
                        <w:bottom w:val="none" w:sz="0" w:space="0" w:color="auto"/>
                        <w:right w:val="none" w:sz="0" w:space="0" w:color="auto"/>
                      </w:divBdr>
                    </w:div>
                  </w:divsChild>
                </w:div>
                <w:div w:id="1672026655">
                  <w:marLeft w:val="0"/>
                  <w:marRight w:val="0"/>
                  <w:marTop w:val="0"/>
                  <w:marBottom w:val="0"/>
                  <w:divBdr>
                    <w:top w:val="none" w:sz="0" w:space="0" w:color="auto"/>
                    <w:left w:val="none" w:sz="0" w:space="0" w:color="auto"/>
                    <w:bottom w:val="none" w:sz="0" w:space="0" w:color="auto"/>
                    <w:right w:val="none" w:sz="0" w:space="0" w:color="auto"/>
                  </w:divBdr>
                  <w:divsChild>
                    <w:div w:id="1196038739">
                      <w:marLeft w:val="0"/>
                      <w:marRight w:val="0"/>
                      <w:marTop w:val="0"/>
                      <w:marBottom w:val="0"/>
                      <w:divBdr>
                        <w:top w:val="none" w:sz="0" w:space="0" w:color="auto"/>
                        <w:left w:val="none" w:sz="0" w:space="0" w:color="auto"/>
                        <w:bottom w:val="none" w:sz="0" w:space="0" w:color="auto"/>
                        <w:right w:val="none" w:sz="0" w:space="0" w:color="auto"/>
                      </w:divBdr>
                    </w:div>
                  </w:divsChild>
                </w:div>
                <w:div w:id="696781041">
                  <w:marLeft w:val="0"/>
                  <w:marRight w:val="0"/>
                  <w:marTop w:val="0"/>
                  <w:marBottom w:val="0"/>
                  <w:divBdr>
                    <w:top w:val="none" w:sz="0" w:space="0" w:color="auto"/>
                    <w:left w:val="none" w:sz="0" w:space="0" w:color="auto"/>
                    <w:bottom w:val="none" w:sz="0" w:space="0" w:color="auto"/>
                    <w:right w:val="none" w:sz="0" w:space="0" w:color="auto"/>
                  </w:divBdr>
                  <w:divsChild>
                    <w:div w:id="941454350">
                      <w:marLeft w:val="0"/>
                      <w:marRight w:val="0"/>
                      <w:marTop w:val="0"/>
                      <w:marBottom w:val="0"/>
                      <w:divBdr>
                        <w:top w:val="none" w:sz="0" w:space="0" w:color="auto"/>
                        <w:left w:val="none" w:sz="0" w:space="0" w:color="auto"/>
                        <w:bottom w:val="none" w:sz="0" w:space="0" w:color="auto"/>
                        <w:right w:val="none" w:sz="0" w:space="0" w:color="auto"/>
                      </w:divBdr>
                    </w:div>
                    <w:div w:id="1519857349">
                      <w:marLeft w:val="0"/>
                      <w:marRight w:val="0"/>
                      <w:marTop w:val="0"/>
                      <w:marBottom w:val="0"/>
                      <w:divBdr>
                        <w:top w:val="none" w:sz="0" w:space="0" w:color="auto"/>
                        <w:left w:val="none" w:sz="0" w:space="0" w:color="auto"/>
                        <w:bottom w:val="none" w:sz="0" w:space="0" w:color="auto"/>
                        <w:right w:val="none" w:sz="0" w:space="0" w:color="auto"/>
                      </w:divBdr>
                    </w:div>
                    <w:div w:id="1385645282">
                      <w:marLeft w:val="0"/>
                      <w:marRight w:val="0"/>
                      <w:marTop w:val="0"/>
                      <w:marBottom w:val="0"/>
                      <w:divBdr>
                        <w:top w:val="none" w:sz="0" w:space="0" w:color="auto"/>
                        <w:left w:val="none" w:sz="0" w:space="0" w:color="auto"/>
                        <w:bottom w:val="none" w:sz="0" w:space="0" w:color="auto"/>
                        <w:right w:val="none" w:sz="0" w:space="0" w:color="auto"/>
                      </w:divBdr>
                    </w:div>
                  </w:divsChild>
                </w:div>
                <w:div w:id="605885853">
                  <w:marLeft w:val="0"/>
                  <w:marRight w:val="0"/>
                  <w:marTop w:val="0"/>
                  <w:marBottom w:val="0"/>
                  <w:divBdr>
                    <w:top w:val="none" w:sz="0" w:space="0" w:color="auto"/>
                    <w:left w:val="none" w:sz="0" w:space="0" w:color="auto"/>
                    <w:bottom w:val="none" w:sz="0" w:space="0" w:color="auto"/>
                    <w:right w:val="none" w:sz="0" w:space="0" w:color="auto"/>
                  </w:divBdr>
                  <w:divsChild>
                    <w:div w:id="38013503">
                      <w:marLeft w:val="0"/>
                      <w:marRight w:val="0"/>
                      <w:marTop w:val="0"/>
                      <w:marBottom w:val="0"/>
                      <w:divBdr>
                        <w:top w:val="none" w:sz="0" w:space="0" w:color="auto"/>
                        <w:left w:val="none" w:sz="0" w:space="0" w:color="auto"/>
                        <w:bottom w:val="none" w:sz="0" w:space="0" w:color="auto"/>
                        <w:right w:val="none" w:sz="0" w:space="0" w:color="auto"/>
                      </w:divBdr>
                    </w:div>
                    <w:div w:id="523174239">
                      <w:marLeft w:val="0"/>
                      <w:marRight w:val="0"/>
                      <w:marTop w:val="0"/>
                      <w:marBottom w:val="0"/>
                      <w:divBdr>
                        <w:top w:val="none" w:sz="0" w:space="0" w:color="auto"/>
                        <w:left w:val="none" w:sz="0" w:space="0" w:color="auto"/>
                        <w:bottom w:val="none" w:sz="0" w:space="0" w:color="auto"/>
                        <w:right w:val="none" w:sz="0" w:space="0" w:color="auto"/>
                      </w:divBdr>
                    </w:div>
                  </w:divsChild>
                </w:div>
                <w:div w:id="2118673600">
                  <w:marLeft w:val="0"/>
                  <w:marRight w:val="0"/>
                  <w:marTop w:val="0"/>
                  <w:marBottom w:val="0"/>
                  <w:divBdr>
                    <w:top w:val="none" w:sz="0" w:space="0" w:color="auto"/>
                    <w:left w:val="none" w:sz="0" w:space="0" w:color="auto"/>
                    <w:bottom w:val="none" w:sz="0" w:space="0" w:color="auto"/>
                    <w:right w:val="none" w:sz="0" w:space="0" w:color="auto"/>
                  </w:divBdr>
                  <w:divsChild>
                    <w:div w:id="1019628235">
                      <w:marLeft w:val="0"/>
                      <w:marRight w:val="0"/>
                      <w:marTop w:val="0"/>
                      <w:marBottom w:val="0"/>
                      <w:divBdr>
                        <w:top w:val="none" w:sz="0" w:space="0" w:color="auto"/>
                        <w:left w:val="none" w:sz="0" w:space="0" w:color="auto"/>
                        <w:bottom w:val="none" w:sz="0" w:space="0" w:color="auto"/>
                        <w:right w:val="none" w:sz="0" w:space="0" w:color="auto"/>
                      </w:divBdr>
                    </w:div>
                  </w:divsChild>
                </w:div>
                <w:div w:id="392432361">
                  <w:marLeft w:val="0"/>
                  <w:marRight w:val="0"/>
                  <w:marTop w:val="0"/>
                  <w:marBottom w:val="0"/>
                  <w:divBdr>
                    <w:top w:val="none" w:sz="0" w:space="0" w:color="auto"/>
                    <w:left w:val="none" w:sz="0" w:space="0" w:color="auto"/>
                    <w:bottom w:val="none" w:sz="0" w:space="0" w:color="auto"/>
                    <w:right w:val="none" w:sz="0" w:space="0" w:color="auto"/>
                  </w:divBdr>
                  <w:divsChild>
                    <w:div w:id="917859478">
                      <w:marLeft w:val="0"/>
                      <w:marRight w:val="0"/>
                      <w:marTop w:val="0"/>
                      <w:marBottom w:val="0"/>
                      <w:divBdr>
                        <w:top w:val="none" w:sz="0" w:space="0" w:color="auto"/>
                        <w:left w:val="none" w:sz="0" w:space="0" w:color="auto"/>
                        <w:bottom w:val="none" w:sz="0" w:space="0" w:color="auto"/>
                        <w:right w:val="none" w:sz="0" w:space="0" w:color="auto"/>
                      </w:divBdr>
                    </w:div>
                    <w:div w:id="1327592954">
                      <w:marLeft w:val="0"/>
                      <w:marRight w:val="0"/>
                      <w:marTop w:val="0"/>
                      <w:marBottom w:val="0"/>
                      <w:divBdr>
                        <w:top w:val="none" w:sz="0" w:space="0" w:color="auto"/>
                        <w:left w:val="none" w:sz="0" w:space="0" w:color="auto"/>
                        <w:bottom w:val="none" w:sz="0" w:space="0" w:color="auto"/>
                        <w:right w:val="none" w:sz="0" w:space="0" w:color="auto"/>
                      </w:divBdr>
                    </w:div>
                    <w:div w:id="381948152">
                      <w:marLeft w:val="0"/>
                      <w:marRight w:val="0"/>
                      <w:marTop w:val="0"/>
                      <w:marBottom w:val="0"/>
                      <w:divBdr>
                        <w:top w:val="none" w:sz="0" w:space="0" w:color="auto"/>
                        <w:left w:val="none" w:sz="0" w:space="0" w:color="auto"/>
                        <w:bottom w:val="none" w:sz="0" w:space="0" w:color="auto"/>
                        <w:right w:val="none" w:sz="0" w:space="0" w:color="auto"/>
                      </w:divBdr>
                    </w:div>
                  </w:divsChild>
                </w:div>
                <w:div w:id="1152402880">
                  <w:marLeft w:val="0"/>
                  <w:marRight w:val="0"/>
                  <w:marTop w:val="0"/>
                  <w:marBottom w:val="0"/>
                  <w:divBdr>
                    <w:top w:val="none" w:sz="0" w:space="0" w:color="auto"/>
                    <w:left w:val="none" w:sz="0" w:space="0" w:color="auto"/>
                    <w:bottom w:val="none" w:sz="0" w:space="0" w:color="auto"/>
                    <w:right w:val="none" w:sz="0" w:space="0" w:color="auto"/>
                  </w:divBdr>
                  <w:divsChild>
                    <w:div w:id="142704350">
                      <w:marLeft w:val="0"/>
                      <w:marRight w:val="0"/>
                      <w:marTop w:val="0"/>
                      <w:marBottom w:val="0"/>
                      <w:divBdr>
                        <w:top w:val="none" w:sz="0" w:space="0" w:color="auto"/>
                        <w:left w:val="none" w:sz="0" w:space="0" w:color="auto"/>
                        <w:bottom w:val="none" w:sz="0" w:space="0" w:color="auto"/>
                        <w:right w:val="none" w:sz="0" w:space="0" w:color="auto"/>
                      </w:divBdr>
                    </w:div>
                  </w:divsChild>
                </w:div>
                <w:div w:id="1927810546">
                  <w:marLeft w:val="0"/>
                  <w:marRight w:val="0"/>
                  <w:marTop w:val="0"/>
                  <w:marBottom w:val="0"/>
                  <w:divBdr>
                    <w:top w:val="none" w:sz="0" w:space="0" w:color="auto"/>
                    <w:left w:val="none" w:sz="0" w:space="0" w:color="auto"/>
                    <w:bottom w:val="none" w:sz="0" w:space="0" w:color="auto"/>
                    <w:right w:val="none" w:sz="0" w:space="0" w:color="auto"/>
                  </w:divBdr>
                  <w:divsChild>
                    <w:div w:id="1840727014">
                      <w:marLeft w:val="0"/>
                      <w:marRight w:val="0"/>
                      <w:marTop w:val="0"/>
                      <w:marBottom w:val="0"/>
                      <w:divBdr>
                        <w:top w:val="none" w:sz="0" w:space="0" w:color="auto"/>
                        <w:left w:val="none" w:sz="0" w:space="0" w:color="auto"/>
                        <w:bottom w:val="none" w:sz="0" w:space="0" w:color="auto"/>
                        <w:right w:val="none" w:sz="0" w:space="0" w:color="auto"/>
                      </w:divBdr>
                    </w:div>
                    <w:div w:id="1474255508">
                      <w:marLeft w:val="0"/>
                      <w:marRight w:val="0"/>
                      <w:marTop w:val="0"/>
                      <w:marBottom w:val="0"/>
                      <w:divBdr>
                        <w:top w:val="none" w:sz="0" w:space="0" w:color="auto"/>
                        <w:left w:val="none" w:sz="0" w:space="0" w:color="auto"/>
                        <w:bottom w:val="none" w:sz="0" w:space="0" w:color="auto"/>
                        <w:right w:val="none" w:sz="0" w:space="0" w:color="auto"/>
                      </w:divBdr>
                    </w:div>
                  </w:divsChild>
                </w:div>
                <w:div w:id="2000183167">
                  <w:marLeft w:val="0"/>
                  <w:marRight w:val="0"/>
                  <w:marTop w:val="0"/>
                  <w:marBottom w:val="0"/>
                  <w:divBdr>
                    <w:top w:val="none" w:sz="0" w:space="0" w:color="auto"/>
                    <w:left w:val="none" w:sz="0" w:space="0" w:color="auto"/>
                    <w:bottom w:val="none" w:sz="0" w:space="0" w:color="auto"/>
                    <w:right w:val="none" w:sz="0" w:space="0" w:color="auto"/>
                  </w:divBdr>
                  <w:divsChild>
                    <w:div w:id="20130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7561">
              <w:marLeft w:val="0"/>
              <w:marRight w:val="0"/>
              <w:marTop w:val="0"/>
              <w:marBottom w:val="0"/>
              <w:divBdr>
                <w:top w:val="none" w:sz="0" w:space="0" w:color="auto"/>
                <w:left w:val="none" w:sz="0" w:space="0" w:color="auto"/>
                <w:bottom w:val="none" w:sz="0" w:space="0" w:color="auto"/>
                <w:right w:val="none" w:sz="0" w:space="0" w:color="auto"/>
              </w:divBdr>
              <w:divsChild>
                <w:div w:id="1095712609">
                  <w:marLeft w:val="0"/>
                  <w:marRight w:val="0"/>
                  <w:marTop w:val="0"/>
                  <w:marBottom w:val="0"/>
                  <w:divBdr>
                    <w:top w:val="none" w:sz="0" w:space="0" w:color="auto"/>
                    <w:left w:val="none" w:sz="0" w:space="0" w:color="auto"/>
                    <w:bottom w:val="none" w:sz="0" w:space="0" w:color="auto"/>
                    <w:right w:val="none" w:sz="0" w:space="0" w:color="auto"/>
                  </w:divBdr>
                  <w:divsChild>
                    <w:div w:id="4843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6977">
      <w:bodyDiv w:val="1"/>
      <w:marLeft w:val="0"/>
      <w:marRight w:val="0"/>
      <w:marTop w:val="0"/>
      <w:marBottom w:val="0"/>
      <w:divBdr>
        <w:top w:val="none" w:sz="0" w:space="0" w:color="auto"/>
        <w:left w:val="none" w:sz="0" w:space="0" w:color="auto"/>
        <w:bottom w:val="none" w:sz="0" w:space="0" w:color="auto"/>
        <w:right w:val="none" w:sz="0" w:space="0" w:color="auto"/>
      </w:divBdr>
      <w:divsChild>
        <w:div w:id="859397722">
          <w:marLeft w:val="0"/>
          <w:marRight w:val="0"/>
          <w:marTop w:val="0"/>
          <w:marBottom w:val="0"/>
          <w:divBdr>
            <w:top w:val="none" w:sz="0" w:space="0" w:color="auto"/>
            <w:left w:val="none" w:sz="0" w:space="0" w:color="auto"/>
            <w:bottom w:val="none" w:sz="0" w:space="0" w:color="auto"/>
            <w:right w:val="none" w:sz="0" w:space="0" w:color="auto"/>
          </w:divBdr>
          <w:divsChild>
            <w:div w:id="2141459130">
              <w:marLeft w:val="0"/>
              <w:marRight w:val="0"/>
              <w:marTop w:val="0"/>
              <w:marBottom w:val="0"/>
              <w:divBdr>
                <w:top w:val="none" w:sz="0" w:space="0" w:color="auto"/>
                <w:left w:val="none" w:sz="0" w:space="0" w:color="auto"/>
                <w:bottom w:val="none" w:sz="0" w:space="0" w:color="auto"/>
                <w:right w:val="none" w:sz="0" w:space="0" w:color="auto"/>
              </w:divBdr>
              <w:divsChild>
                <w:div w:id="106511954">
                  <w:marLeft w:val="0"/>
                  <w:marRight w:val="0"/>
                  <w:marTop w:val="0"/>
                  <w:marBottom w:val="0"/>
                  <w:divBdr>
                    <w:top w:val="none" w:sz="0" w:space="0" w:color="auto"/>
                    <w:left w:val="none" w:sz="0" w:space="0" w:color="auto"/>
                    <w:bottom w:val="none" w:sz="0" w:space="0" w:color="auto"/>
                    <w:right w:val="none" w:sz="0" w:space="0" w:color="auto"/>
                  </w:divBdr>
                  <w:divsChild>
                    <w:div w:id="357633015">
                      <w:marLeft w:val="0"/>
                      <w:marRight w:val="0"/>
                      <w:marTop w:val="0"/>
                      <w:marBottom w:val="0"/>
                      <w:divBdr>
                        <w:top w:val="none" w:sz="0" w:space="0" w:color="auto"/>
                        <w:left w:val="none" w:sz="0" w:space="0" w:color="auto"/>
                        <w:bottom w:val="none" w:sz="0" w:space="0" w:color="auto"/>
                        <w:right w:val="none" w:sz="0" w:space="0" w:color="auto"/>
                      </w:divBdr>
                    </w:div>
                  </w:divsChild>
                </w:div>
                <w:div w:id="882670802">
                  <w:marLeft w:val="0"/>
                  <w:marRight w:val="0"/>
                  <w:marTop w:val="0"/>
                  <w:marBottom w:val="0"/>
                  <w:divBdr>
                    <w:top w:val="none" w:sz="0" w:space="0" w:color="auto"/>
                    <w:left w:val="none" w:sz="0" w:space="0" w:color="auto"/>
                    <w:bottom w:val="none" w:sz="0" w:space="0" w:color="auto"/>
                    <w:right w:val="none" w:sz="0" w:space="0" w:color="auto"/>
                  </w:divBdr>
                  <w:divsChild>
                    <w:div w:id="1529761632">
                      <w:marLeft w:val="0"/>
                      <w:marRight w:val="0"/>
                      <w:marTop w:val="0"/>
                      <w:marBottom w:val="0"/>
                      <w:divBdr>
                        <w:top w:val="none" w:sz="0" w:space="0" w:color="auto"/>
                        <w:left w:val="none" w:sz="0" w:space="0" w:color="auto"/>
                        <w:bottom w:val="none" w:sz="0" w:space="0" w:color="auto"/>
                        <w:right w:val="none" w:sz="0" w:space="0" w:color="auto"/>
                      </w:divBdr>
                    </w:div>
                  </w:divsChild>
                </w:div>
                <w:div w:id="1004089928">
                  <w:marLeft w:val="0"/>
                  <w:marRight w:val="0"/>
                  <w:marTop w:val="0"/>
                  <w:marBottom w:val="0"/>
                  <w:divBdr>
                    <w:top w:val="none" w:sz="0" w:space="0" w:color="auto"/>
                    <w:left w:val="none" w:sz="0" w:space="0" w:color="auto"/>
                    <w:bottom w:val="none" w:sz="0" w:space="0" w:color="auto"/>
                    <w:right w:val="none" w:sz="0" w:space="0" w:color="auto"/>
                  </w:divBdr>
                  <w:divsChild>
                    <w:div w:id="728576359">
                      <w:marLeft w:val="0"/>
                      <w:marRight w:val="0"/>
                      <w:marTop w:val="0"/>
                      <w:marBottom w:val="0"/>
                      <w:divBdr>
                        <w:top w:val="none" w:sz="0" w:space="0" w:color="auto"/>
                        <w:left w:val="none" w:sz="0" w:space="0" w:color="auto"/>
                        <w:bottom w:val="none" w:sz="0" w:space="0" w:color="auto"/>
                        <w:right w:val="none" w:sz="0" w:space="0" w:color="auto"/>
                      </w:divBdr>
                    </w:div>
                    <w:div w:id="1621689125">
                      <w:marLeft w:val="0"/>
                      <w:marRight w:val="0"/>
                      <w:marTop w:val="0"/>
                      <w:marBottom w:val="0"/>
                      <w:divBdr>
                        <w:top w:val="none" w:sz="0" w:space="0" w:color="auto"/>
                        <w:left w:val="none" w:sz="0" w:space="0" w:color="auto"/>
                        <w:bottom w:val="none" w:sz="0" w:space="0" w:color="auto"/>
                        <w:right w:val="none" w:sz="0" w:space="0" w:color="auto"/>
                      </w:divBdr>
                    </w:div>
                    <w:div w:id="452409256">
                      <w:marLeft w:val="0"/>
                      <w:marRight w:val="0"/>
                      <w:marTop w:val="0"/>
                      <w:marBottom w:val="0"/>
                      <w:divBdr>
                        <w:top w:val="none" w:sz="0" w:space="0" w:color="auto"/>
                        <w:left w:val="none" w:sz="0" w:space="0" w:color="auto"/>
                        <w:bottom w:val="none" w:sz="0" w:space="0" w:color="auto"/>
                        <w:right w:val="none" w:sz="0" w:space="0" w:color="auto"/>
                      </w:divBdr>
                    </w:div>
                  </w:divsChild>
                </w:div>
                <w:div w:id="694041660">
                  <w:marLeft w:val="0"/>
                  <w:marRight w:val="0"/>
                  <w:marTop w:val="0"/>
                  <w:marBottom w:val="0"/>
                  <w:divBdr>
                    <w:top w:val="none" w:sz="0" w:space="0" w:color="auto"/>
                    <w:left w:val="none" w:sz="0" w:space="0" w:color="auto"/>
                    <w:bottom w:val="none" w:sz="0" w:space="0" w:color="auto"/>
                    <w:right w:val="none" w:sz="0" w:space="0" w:color="auto"/>
                  </w:divBdr>
                  <w:divsChild>
                    <w:div w:id="135150684">
                      <w:marLeft w:val="0"/>
                      <w:marRight w:val="0"/>
                      <w:marTop w:val="0"/>
                      <w:marBottom w:val="0"/>
                      <w:divBdr>
                        <w:top w:val="none" w:sz="0" w:space="0" w:color="auto"/>
                        <w:left w:val="none" w:sz="0" w:space="0" w:color="auto"/>
                        <w:bottom w:val="none" w:sz="0" w:space="0" w:color="auto"/>
                        <w:right w:val="none" w:sz="0" w:space="0" w:color="auto"/>
                      </w:divBdr>
                    </w:div>
                    <w:div w:id="1109618410">
                      <w:marLeft w:val="0"/>
                      <w:marRight w:val="0"/>
                      <w:marTop w:val="0"/>
                      <w:marBottom w:val="0"/>
                      <w:divBdr>
                        <w:top w:val="none" w:sz="0" w:space="0" w:color="auto"/>
                        <w:left w:val="none" w:sz="0" w:space="0" w:color="auto"/>
                        <w:bottom w:val="none" w:sz="0" w:space="0" w:color="auto"/>
                        <w:right w:val="none" w:sz="0" w:space="0" w:color="auto"/>
                      </w:divBdr>
                    </w:div>
                  </w:divsChild>
                </w:div>
                <w:div w:id="141385997">
                  <w:marLeft w:val="0"/>
                  <w:marRight w:val="0"/>
                  <w:marTop w:val="0"/>
                  <w:marBottom w:val="0"/>
                  <w:divBdr>
                    <w:top w:val="none" w:sz="0" w:space="0" w:color="auto"/>
                    <w:left w:val="none" w:sz="0" w:space="0" w:color="auto"/>
                    <w:bottom w:val="none" w:sz="0" w:space="0" w:color="auto"/>
                    <w:right w:val="none" w:sz="0" w:space="0" w:color="auto"/>
                  </w:divBdr>
                  <w:divsChild>
                    <w:div w:id="1733504811">
                      <w:marLeft w:val="0"/>
                      <w:marRight w:val="0"/>
                      <w:marTop w:val="0"/>
                      <w:marBottom w:val="0"/>
                      <w:divBdr>
                        <w:top w:val="none" w:sz="0" w:space="0" w:color="auto"/>
                        <w:left w:val="none" w:sz="0" w:space="0" w:color="auto"/>
                        <w:bottom w:val="none" w:sz="0" w:space="0" w:color="auto"/>
                        <w:right w:val="none" w:sz="0" w:space="0" w:color="auto"/>
                      </w:divBdr>
                    </w:div>
                  </w:divsChild>
                </w:div>
                <w:div w:id="540552261">
                  <w:marLeft w:val="0"/>
                  <w:marRight w:val="0"/>
                  <w:marTop w:val="0"/>
                  <w:marBottom w:val="0"/>
                  <w:divBdr>
                    <w:top w:val="none" w:sz="0" w:space="0" w:color="auto"/>
                    <w:left w:val="none" w:sz="0" w:space="0" w:color="auto"/>
                    <w:bottom w:val="none" w:sz="0" w:space="0" w:color="auto"/>
                    <w:right w:val="none" w:sz="0" w:space="0" w:color="auto"/>
                  </w:divBdr>
                  <w:divsChild>
                    <w:div w:id="1259563994">
                      <w:marLeft w:val="0"/>
                      <w:marRight w:val="0"/>
                      <w:marTop w:val="0"/>
                      <w:marBottom w:val="0"/>
                      <w:divBdr>
                        <w:top w:val="none" w:sz="0" w:space="0" w:color="auto"/>
                        <w:left w:val="none" w:sz="0" w:space="0" w:color="auto"/>
                        <w:bottom w:val="none" w:sz="0" w:space="0" w:color="auto"/>
                        <w:right w:val="none" w:sz="0" w:space="0" w:color="auto"/>
                      </w:divBdr>
                    </w:div>
                    <w:div w:id="802693419">
                      <w:marLeft w:val="0"/>
                      <w:marRight w:val="0"/>
                      <w:marTop w:val="0"/>
                      <w:marBottom w:val="0"/>
                      <w:divBdr>
                        <w:top w:val="none" w:sz="0" w:space="0" w:color="auto"/>
                        <w:left w:val="none" w:sz="0" w:space="0" w:color="auto"/>
                        <w:bottom w:val="none" w:sz="0" w:space="0" w:color="auto"/>
                        <w:right w:val="none" w:sz="0" w:space="0" w:color="auto"/>
                      </w:divBdr>
                    </w:div>
                    <w:div w:id="119567906">
                      <w:marLeft w:val="0"/>
                      <w:marRight w:val="0"/>
                      <w:marTop w:val="0"/>
                      <w:marBottom w:val="0"/>
                      <w:divBdr>
                        <w:top w:val="none" w:sz="0" w:space="0" w:color="auto"/>
                        <w:left w:val="none" w:sz="0" w:space="0" w:color="auto"/>
                        <w:bottom w:val="none" w:sz="0" w:space="0" w:color="auto"/>
                        <w:right w:val="none" w:sz="0" w:space="0" w:color="auto"/>
                      </w:divBdr>
                    </w:div>
                  </w:divsChild>
                </w:div>
                <w:div w:id="1160998310">
                  <w:marLeft w:val="0"/>
                  <w:marRight w:val="0"/>
                  <w:marTop w:val="0"/>
                  <w:marBottom w:val="0"/>
                  <w:divBdr>
                    <w:top w:val="none" w:sz="0" w:space="0" w:color="auto"/>
                    <w:left w:val="none" w:sz="0" w:space="0" w:color="auto"/>
                    <w:bottom w:val="none" w:sz="0" w:space="0" w:color="auto"/>
                    <w:right w:val="none" w:sz="0" w:space="0" w:color="auto"/>
                  </w:divBdr>
                  <w:divsChild>
                    <w:div w:id="1659730874">
                      <w:marLeft w:val="0"/>
                      <w:marRight w:val="0"/>
                      <w:marTop w:val="0"/>
                      <w:marBottom w:val="0"/>
                      <w:divBdr>
                        <w:top w:val="none" w:sz="0" w:space="0" w:color="auto"/>
                        <w:left w:val="none" w:sz="0" w:space="0" w:color="auto"/>
                        <w:bottom w:val="none" w:sz="0" w:space="0" w:color="auto"/>
                        <w:right w:val="none" w:sz="0" w:space="0" w:color="auto"/>
                      </w:divBdr>
                    </w:div>
                  </w:divsChild>
                </w:div>
                <w:div w:id="467432407">
                  <w:marLeft w:val="0"/>
                  <w:marRight w:val="0"/>
                  <w:marTop w:val="0"/>
                  <w:marBottom w:val="0"/>
                  <w:divBdr>
                    <w:top w:val="none" w:sz="0" w:space="0" w:color="auto"/>
                    <w:left w:val="none" w:sz="0" w:space="0" w:color="auto"/>
                    <w:bottom w:val="none" w:sz="0" w:space="0" w:color="auto"/>
                    <w:right w:val="none" w:sz="0" w:space="0" w:color="auto"/>
                  </w:divBdr>
                  <w:divsChild>
                    <w:div w:id="761756567">
                      <w:marLeft w:val="0"/>
                      <w:marRight w:val="0"/>
                      <w:marTop w:val="0"/>
                      <w:marBottom w:val="0"/>
                      <w:divBdr>
                        <w:top w:val="none" w:sz="0" w:space="0" w:color="auto"/>
                        <w:left w:val="none" w:sz="0" w:space="0" w:color="auto"/>
                        <w:bottom w:val="none" w:sz="0" w:space="0" w:color="auto"/>
                        <w:right w:val="none" w:sz="0" w:space="0" w:color="auto"/>
                      </w:divBdr>
                    </w:div>
                    <w:div w:id="1839416943">
                      <w:marLeft w:val="0"/>
                      <w:marRight w:val="0"/>
                      <w:marTop w:val="0"/>
                      <w:marBottom w:val="0"/>
                      <w:divBdr>
                        <w:top w:val="none" w:sz="0" w:space="0" w:color="auto"/>
                        <w:left w:val="none" w:sz="0" w:space="0" w:color="auto"/>
                        <w:bottom w:val="none" w:sz="0" w:space="0" w:color="auto"/>
                        <w:right w:val="none" w:sz="0" w:space="0" w:color="auto"/>
                      </w:divBdr>
                    </w:div>
                  </w:divsChild>
                </w:div>
                <w:div w:id="1156142259">
                  <w:marLeft w:val="0"/>
                  <w:marRight w:val="0"/>
                  <w:marTop w:val="0"/>
                  <w:marBottom w:val="0"/>
                  <w:divBdr>
                    <w:top w:val="none" w:sz="0" w:space="0" w:color="auto"/>
                    <w:left w:val="none" w:sz="0" w:space="0" w:color="auto"/>
                    <w:bottom w:val="none" w:sz="0" w:space="0" w:color="auto"/>
                    <w:right w:val="none" w:sz="0" w:space="0" w:color="auto"/>
                  </w:divBdr>
                  <w:divsChild>
                    <w:div w:id="4145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6628">
              <w:marLeft w:val="0"/>
              <w:marRight w:val="0"/>
              <w:marTop w:val="0"/>
              <w:marBottom w:val="0"/>
              <w:divBdr>
                <w:top w:val="none" w:sz="0" w:space="0" w:color="auto"/>
                <w:left w:val="none" w:sz="0" w:space="0" w:color="auto"/>
                <w:bottom w:val="none" w:sz="0" w:space="0" w:color="auto"/>
                <w:right w:val="none" w:sz="0" w:space="0" w:color="auto"/>
              </w:divBdr>
              <w:divsChild>
                <w:div w:id="1847164253">
                  <w:marLeft w:val="0"/>
                  <w:marRight w:val="0"/>
                  <w:marTop w:val="0"/>
                  <w:marBottom w:val="0"/>
                  <w:divBdr>
                    <w:top w:val="none" w:sz="0" w:space="0" w:color="auto"/>
                    <w:left w:val="none" w:sz="0" w:space="0" w:color="auto"/>
                    <w:bottom w:val="none" w:sz="0" w:space="0" w:color="auto"/>
                    <w:right w:val="none" w:sz="0" w:space="0" w:color="auto"/>
                  </w:divBdr>
                  <w:divsChild>
                    <w:div w:id="1680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72172">
      <w:bodyDiv w:val="1"/>
      <w:marLeft w:val="0"/>
      <w:marRight w:val="0"/>
      <w:marTop w:val="0"/>
      <w:marBottom w:val="0"/>
      <w:divBdr>
        <w:top w:val="none" w:sz="0" w:space="0" w:color="auto"/>
        <w:left w:val="none" w:sz="0" w:space="0" w:color="auto"/>
        <w:bottom w:val="none" w:sz="0" w:space="0" w:color="auto"/>
        <w:right w:val="none" w:sz="0" w:space="0" w:color="auto"/>
      </w:divBdr>
      <w:divsChild>
        <w:div w:id="272592412">
          <w:marLeft w:val="0"/>
          <w:marRight w:val="0"/>
          <w:marTop w:val="0"/>
          <w:marBottom w:val="0"/>
          <w:divBdr>
            <w:top w:val="none" w:sz="0" w:space="0" w:color="auto"/>
            <w:left w:val="none" w:sz="0" w:space="0" w:color="auto"/>
            <w:bottom w:val="none" w:sz="0" w:space="0" w:color="auto"/>
            <w:right w:val="none" w:sz="0" w:space="0" w:color="auto"/>
          </w:divBdr>
          <w:divsChild>
            <w:div w:id="1313214405">
              <w:marLeft w:val="0"/>
              <w:marRight w:val="0"/>
              <w:marTop w:val="0"/>
              <w:marBottom w:val="0"/>
              <w:divBdr>
                <w:top w:val="none" w:sz="0" w:space="0" w:color="auto"/>
                <w:left w:val="none" w:sz="0" w:space="0" w:color="auto"/>
                <w:bottom w:val="none" w:sz="0" w:space="0" w:color="auto"/>
                <w:right w:val="none" w:sz="0" w:space="0" w:color="auto"/>
              </w:divBdr>
              <w:divsChild>
                <w:div w:id="1765877535">
                  <w:marLeft w:val="0"/>
                  <w:marRight w:val="0"/>
                  <w:marTop w:val="0"/>
                  <w:marBottom w:val="0"/>
                  <w:divBdr>
                    <w:top w:val="none" w:sz="0" w:space="0" w:color="auto"/>
                    <w:left w:val="none" w:sz="0" w:space="0" w:color="auto"/>
                    <w:bottom w:val="none" w:sz="0" w:space="0" w:color="auto"/>
                    <w:right w:val="none" w:sz="0" w:space="0" w:color="auto"/>
                  </w:divBdr>
                  <w:divsChild>
                    <w:div w:id="2094474278">
                      <w:marLeft w:val="0"/>
                      <w:marRight w:val="0"/>
                      <w:marTop w:val="0"/>
                      <w:marBottom w:val="0"/>
                      <w:divBdr>
                        <w:top w:val="none" w:sz="0" w:space="0" w:color="auto"/>
                        <w:left w:val="none" w:sz="0" w:space="0" w:color="auto"/>
                        <w:bottom w:val="none" w:sz="0" w:space="0" w:color="auto"/>
                        <w:right w:val="none" w:sz="0" w:space="0" w:color="auto"/>
                      </w:divBdr>
                    </w:div>
                  </w:divsChild>
                </w:div>
                <w:div w:id="322973506">
                  <w:marLeft w:val="0"/>
                  <w:marRight w:val="0"/>
                  <w:marTop w:val="0"/>
                  <w:marBottom w:val="0"/>
                  <w:divBdr>
                    <w:top w:val="none" w:sz="0" w:space="0" w:color="auto"/>
                    <w:left w:val="none" w:sz="0" w:space="0" w:color="auto"/>
                    <w:bottom w:val="none" w:sz="0" w:space="0" w:color="auto"/>
                    <w:right w:val="none" w:sz="0" w:space="0" w:color="auto"/>
                  </w:divBdr>
                  <w:divsChild>
                    <w:div w:id="1387098831">
                      <w:marLeft w:val="0"/>
                      <w:marRight w:val="0"/>
                      <w:marTop w:val="0"/>
                      <w:marBottom w:val="0"/>
                      <w:divBdr>
                        <w:top w:val="none" w:sz="0" w:space="0" w:color="auto"/>
                        <w:left w:val="none" w:sz="0" w:space="0" w:color="auto"/>
                        <w:bottom w:val="none" w:sz="0" w:space="0" w:color="auto"/>
                        <w:right w:val="none" w:sz="0" w:space="0" w:color="auto"/>
                      </w:divBdr>
                    </w:div>
                  </w:divsChild>
                </w:div>
                <w:div w:id="1903444367">
                  <w:marLeft w:val="0"/>
                  <w:marRight w:val="0"/>
                  <w:marTop w:val="0"/>
                  <w:marBottom w:val="0"/>
                  <w:divBdr>
                    <w:top w:val="none" w:sz="0" w:space="0" w:color="auto"/>
                    <w:left w:val="none" w:sz="0" w:space="0" w:color="auto"/>
                    <w:bottom w:val="none" w:sz="0" w:space="0" w:color="auto"/>
                    <w:right w:val="none" w:sz="0" w:space="0" w:color="auto"/>
                  </w:divBdr>
                  <w:divsChild>
                    <w:div w:id="258755847">
                      <w:marLeft w:val="0"/>
                      <w:marRight w:val="0"/>
                      <w:marTop w:val="0"/>
                      <w:marBottom w:val="0"/>
                      <w:divBdr>
                        <w:top w:val="none" w:sz="0" w:space="0" w:color="auto"/>
                        <w:left w:val="none" w:sz="0" w:space="0" w:color="auto"/>
                        <w:bottom w:val="none" w:sz="0" w:space="0" w:color="auto"/>
                        <w:right w:val="none" w:sz="0" w:space="0" w:color="auto"/>
                      </w:divBdr>
                    </w:div>
                    <w:div w:id="719593567">
                      <w:marLeft w:val="0"/>
                      <w:marRight w:val="0"/>
                      <w:marTop w:val="0"/>
                      <w:marBottom w:val="0"/>
                      <w:divBdr>
                        <w:top w:val="none" w:sz="0" w:space="0" w:color="auto"/>
                        <w:left w:val="none" w:sz="0" w:space="0" w:color="auto"/>
                        <w:bottom w:val="none" w:sz="0" w:space="0" w:color="auto"/>
                        <w:right w:val="none" w:sz="0" w:space="0" w:color="auto"/>
                      </w:divBdr>
                    </w:div>
                    <w:div w:id="1788544407">
                      <w:marLeft w:val="0"/>
                      <w:marRight w:val="0"/>
                      <w:marTop w:val="0"/>
                      <w:marBottom w:val="0"/>
                      <w:divBdr>
                        <w:top w:val="none" w:sz="0" w:space="0" w:color="auto"/>
                        <w:left w:val="none" w:sz="0" w:space="0" w:color="auto"/>
                        <w:bottom w:val="none" w:sz="0" w:space="0" w:color="auto"/>
                        <w:right w:val="none" w:sz="0" w:space="0" w:color="auto"/>
                      </w:divBdr>
                    </w:div>
                  </w:divsChild>
                </w:div>
                <w:div w:id="1002708278">
                  <w:marLeft w:val="0"/>
                  <w:marRight w:val="0"/>
                  <w:marTop w:val="0"/>
                  <w:marBottom w:val="0"/>
                  <w:divBdr>
                    <w:top w:val="none" w:sz="0" w:space="0" w:color="auto"/>
                    <w:left w:val="none" w:sz="0" w:space="0" w:color="auto"/>
                    <w:bottom w:val="none" w:sz="0" w:space="0" w:color="auto"/>
                    <w:right w:val="none" w:sz="0" w:space="0" w:color="auto"/>
                  </w:divBdr>
                  <w:divsChild>
                    <w:div w:id="503597337">
                      <w:marLeft w:val="0"/>
                      <w:marRight w:val="0"/>
                      <w:marTop w:val="0"/>
                      <w:marBottom w:val="0"/>
                      <w:divBdr>
                        <w:top w:val="none" w:sz="0" w:space="0" w:color="auto"/>
                        <w:left w:val="none" w:sz="0" w:space="0" w:color="auto"/>
                        <w:bottom w:val="none" w:sz="0" w:space="0" w:color="auto"/>
                        <w:right w:val="none" w:sz="0" w:space="0" w:color="auto"/>
                      </w:divBdr>
                    </w:div>
                    <w:div w:id="1886217528">
                      <w:marLeft w:val="0"/>
                      <w:marRight w:val="0"/>
                      <w:marTop w:val="0"/>
                      <w:marBottom w:val="0"/>
                      <w:divBdr>
                        <w:top w:val="none" w:sz="0" w:space="0" w:color="auto"/>
                        <w:left w:val="none" w:sz="0" w:space="0" w:color="auto"/>
                        <w:bottom w:val="none" w:sz="0" w:space="0" w:color="auto"/>
                        <w:right w:val="none" w:sz="0" w:space="0" w:color="auto"/>
                      </w:divBdr>
                    </w:div>
                  </w:divsChild>
                </w:div>
                <w:div w:id="560360591">
                  <w:marLeft w:val="0"/>
                  <w:marRight w:val="0"/>
                  <w:marTop w:val="0"/>
                  <w:marBottom w:val="0"/>
                  <w:divBdr>
                    <w:top w:val="none" w:sz="0" w:space="0" w:color="auto"/>
                    <w:left w:val="none" w:sz="0" w:space="0" w:color="auto"/>
                    <w:bottom w:val="none" w:sz="0" w:space="0" w:color="auto"/>
                    <w:right w:val="none" w:sz="0" w:space="0" w:color="auto"/>
                  </w:divBdr>
                  <w:divsChild>
                    <w:div w:id="616831472">
                      <w:marLeft w:val="0"/>
                      <w:marRight w:val="0"/>
                      <w:marTop w:val="0"/>
                      <w:marBottom w:val="0"/>
                      <w:divBdr>
                        <w:top w:val="none" w:sz="0" w:space="0" w:color="auto"/>
                        <w:left w:val="none" w:sz="0" w:space="0" w:color="auto"/>
                        <w:bottom w:val="none" w:sz="0" w:space="0" w:color="auto"/>
                        <w:right w:val="none" w:sz="0" w:space="0" w:color="auto"/>
                      </w:divBdr>
                    </w:div>
                  </w:divsChild>
                </w:div>
                <w:div w:id="1327592978">
                  <w:marLeft w:val="0"/>
                  <w:marRight w:val="0"/>
                  <w:marTop w:val="0"/>
                  <w:marBottom w:val="0"/>
                  <w:divBdr>
                    <w:top w:val="none" w:sz="0" w:space="0" w:color="auto"/>
                    <w:left w:val="none" w:sz="0" w:space="0" w:color="auto"/>
                    <w:bottom w:val="none" w:sz="0" w:space="0" w:color="auto"/>
                    <w:right w:val="none" w:sz="0" w:space="0" w:color="auto"/>
                  </w:divBdr>
                  <w:divsChild>
                    <w:div w:id="1454010995">
                      <w:marLeft w:val="0"/>
                      <w:marRight w:val="0"/>
                      <w:marTop w:val="0"/>
                      <w:marBottom w:val="0"/>
                      <w:divBdr>
                        <w:top w:val="none" w:sz="0" w:space="0" w:color="auto"/>
                        <w:left w:val="none" w:sz="0" w:space="0" w:color="auto"/>
                        <w:bottom w:val="none" w:sz="0" w:space="0" w:color="auto"/>
                        <w:right w:val="none" w:sz="0" w:space="0" w:color="auto"/>
                      </w:divBdr>
                    </w:div>
                    <w:div w:id="1080373347">
                      <w:marLeft w:val="0"/>
                      <w:marRight w:val="0"/>
                      <w:marTop w:val="0"/>
                      <w:marBottom w:val="0"/>
                      <w:divBdr>
                        <w:top w:val="none" w:sz="0" w:space="0" w:color="auto"/>
                        <w:left w:val="none" w:sz="0" w:space="0" w:color="auto"/>
                        <w:bottom w:val="none" w:sz="0" w:space="0" w:color="auto"/>
                        <w:right w:val="none" w:sz="0" w:space="0" w:color="auto"/>
                      </w:divBdr>
                    </w:div>
                    <w:div w:id="1495534665">
                      <w:marLeft w:val="0"/>
                      <w:marRight w:val="0"/>
                      <w:marTop w:val="0"/>
                      <w:marBottom w:val="0"/>
                      <w:divBdr>
                        <w:top w:val="none" w:sz="0" w:space="0" w:color="auto"/>
                        <w:left w:val="none" w:sz="0" w:space="0" w:color="auto"/>
                        <w:bottom w:val="none" w:sz="0" w:space="0" w:color="auto"/>
                        <w:right w:val="none" w:sz="0" w:space="0" w:color="auto"/>
                      </w:divBdr>
                    </w:div>
                  </w:divsChild>
                </w:div>
                <w:div w:id="1497576260">
                  <w:marLeft w:val="0"/>
                  <w:marRight w:val="0"/>
                  <w:marTop w:val="0"/>
                  <w:marBottom w:val="0"/>
                  <w:divBdr>
                    <w:top w:val="none" w:sz="0" w:space="0" w:color="auto"/>
                    <w:left w:val="none" w:sz="0" w:space="0" w:color="auto"/>
                    <w:bottom w:val="none" w:sz="0" w:space="0" w:color="auto"/>
                    <w:right w:val="none" w:sz="0" w:space="0" w:color="auto"/>
                  </w:divBdr>
                  <w:divsChild>
                    <w:div w:id="801848957">
                      <w:marLeft w:val="0"/>
                      <w:marRight w:val="0"/>
                      <w:marTop w:val="0"/>
                      <w:marBottom w:val="0"/>
                      <w:divBdr>
                        <w:top w:val="none" w:sz="0" w:space="0" w:color="auto"/>
                        <w:left w:val="none" w:sz="0" w:space="0" w:color="auto"/>
                        <w:bottom w:val="none" w:sz="0" w:space="0" w:color="auto"/>
                        <w:right w:val="none" w:sz="0" w:space="0" w:color="auto"/>
                      </w:divBdr>
                    </w:div>
                  </w:divsChild>
                </w:div>
                <w:div w:id="477191972">
                  <w:marLeft w:val="0"/>
                  <w:marRight w:val="0"/>
                  <w:marTop w:val="0"/>
                  <w:marBottom w:val="0"/>
                  <w:divBdr>
                    <w:top w:val="none" w:sz="0" w:space="0" w:color="auto"/>
                    <w:left w:val="none" w:sz="0" w:space="0" w:color="auto"/>
                    <w:bottom w:val="none" w:sz="0" w:space="0" w:color="auto"/>
                    <w:right w:val="none" w:sz="0" w:space="0" w:color="auto"/>
                  </w:divBdr>
                  <w:divsChild>
                    <w:div w:id="1561555689">
                      <w:marLeft w:val="0"/>
                      <w:marRight w:val="0"/>
                      <w:marTop w:val="0"/>
                      <w:marBottom w:val="0"/>
                      <w:divBdr>
                        <w:top w:val="none" w:sz="0" w:space="0" w:color="auto"/>
                        <w:left w:val="none" w:sz="0" w:space="0" w:color="auto"/>
                        <w:bottom w:val="none" w:sz="0" w:space="0" w:color="auto"/>
                        <w:right w:val="none" w:sz="0" w:space="0" w:color="auto"/>
                      </w:divBdr>
                    </w:div>
                    <w:div w:id="35811743">
                      <w:marLeft w:val="0"/>
                      <w:marRight w:val="0"/>
                      <w:marTop w:val="0"/>
                      <w:marBottom w:val="0"/>
                      <w:divBdr>
                        <w:top w:val="none" w:sz="0" w:space="0" w:color="auto"/>
                        <w:left w:val="none" w:sz="0" w:space="0" w:color="auto"/>
                        <w:bottom w:val="none" w:sz="0" w:space="0" w:color="auto"/>
                        <w:right w:val="none" w:sz="0" w:space="0" w:color="auto"/>
                      </w:divBdr>
                    </w:div>
                  </w:divsChild>
                </w:div>
                <w:div w:id="1439838624">
                  <w:marLeft w:val="0"/>
                  <w:marRight w:val="0"/>
                  <w:marTop w:val="0"/>
                  <w:marBottom w:val="0"/>
                  <w:divBdr>
                    <w:top w:val="none" w:sz="0" w:space="0" w:color="auto"/>
                    <w:left w:val="none" w:sz="0" w:space="0" w:color="auto"/>
                    <w:bottom w:val="none" w:sz="0" w:space="0" w:color="auto"/>
                    <w:right w:val="none" w:sz="0" w:space="0" w:color="auto"/>
                  </w:divBdr>
                  <w:divsChild>
                    <w:div w:id="2087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49009">
              <w:marLeft w:val="0"/>
              <w:marRight w:val="0"/>
              <w:marTop w:val="0"/>
              <w:marBottom w:val="0"/>
              <w:divBdr>
                <w:top w:val="none" w:sz="0" w:space="0" w:color="auto"/>
                <w:left w:val="none" w:sz="0" w:space="0" w:color="auto"/>
                <w:bottom w:val="none" w:sz="0" w:space="0" w:color="auto"/>
                <w:right w:val="none" w:sz="0" w:space="0" w:color="auto"/>
              </w:divBdr>
              <w:divsChild>
                <w:div w:id="46151646">
                  <w:marLeft w:val="0"/>
                  <w:marRight w:val="0"/>
                  <w:marTop w:val="0"/>
                  <w:marBottom w:val="0"/>
                  <w:divBdr>
                    <w:top w:val="none" w:sz="0" w:space="0" w:color="auto"/>
                    <w:left w:val="none" w:sz="0" w:space="0" w:color="auto"/>
                    <w:bottom w:val="none" w:sz="0" w:space="0" w:color="auto"/>
                    <w:right w:val="none" w:sz="0" w:space="0" w:color="auto"/>
                  </w:divBdr>
                  <w:divsChild>
                    <w:div w:id="19529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6930">
      <w:bodyDiv w:val="1"/>
      <w:marLeft w:val="0"/>
      <w:marRight w:val="0"/>
      <w:marTop w:val="0"/>
      <w:marBottom w:val="0"/>
      <w:divBdr>
        <w:top w:val="none" w:sz="0" w:space="0" w:color="auto"/>
        <w:left w:val="none" w:sz="0" w:space="0" w:color="auto"/>
        <w:bottom w:val="none" w:sz="0" w:space="0" w:color="auto"/>
        <w:right w:val="none" w:sz="0" w:space="0" w:color="auto"/>
      </w:divBdr>
      <w:divsChild>
        <w:div w:id="636033843">
          <w:marLeft w:val="0"/>
          <w:marRight w:val="0"/>
          <w:marTop w:val="0"/>
          <w:marBottom w:val="0"/>
          <w:divBdr>
            <w:top w:val="none" w:sz="0" w:space="0" w:color="auto"/>
            <w:left w:val="none" w:sz="0" w:space="0" w:color="auto"/>
            <w:bottom w:val="none" w:sz="0" w:space="0" w:color="auto"/>
            <w:right w:val="none" w:sz="0" w:space="0" w:color="auto"/>
          </w:divBdr>
          <w:divsChild>
            <w:div w:id="159583408">
              <w:marLeft w:val="0"/>
              <w:marRight w:val="0"/>
              <w:marTop w:val="0"/>
              <w:marBottom w:val="0"/>
              <w:divBdr>
                <w:top w:val="none" w:sz="0" w:space="0" w:color="auto"/>
                <w:left w:val="none" w:sz="0" w:space="0" w:color="auto"/>
                <w:bottom w:val="none" w:sz="0" w:space="0" w:color="auto"/>
                <w:right w:val="none" w:sz="0" w:space="0" w:color="auto"/>
              </w:divBdr>
              <w:divsChild>
                <w:div w:id="162858707">
                  <w:marLeft w:val="0"/>
                  <w:marRight w:val="0"/>
                  <w:marTop w:val="0"/>
                  <w:marBottom w:val="0"/>
                  <w:divBdr>
                    <w:top w:val="none" w:sz="0" w:space="0" w:color="auto"/>
                    <w:left w:val="none" w:sz="0" w:space="0" w:color="auto"/>
                    <w:bottom w:val="none" w:sz="0" w:space="0" w:color="auto"/>
                    <w:right w:val="none" w:sz="0" w:space="0" w:color="auto"/>
                  </w:divBdr>
                  <w:divsChild>
                    <w:div w:id="1058867074">
                      <w:marLeft w:val="0"/>
                      <w:marRight w:val="0"/>
                      <w:marTop w:val="0"/>
                      <w:marBottom w:val="0"/>
                      <w:divBdr>
                        <w:top w:val="none" w:sz="0" w:space="0" w:color="auto"/>
                        <w:left w:val="none" w:sz="0" w:space="0" w:color="auto"/>
                        <w:bottom w:val="none" w:sz="0" w:space="0" w:color="auto"/>
                        <w:right w:val="none" w:sz="0" w:space="0" w:color="auto"/>
                      </w:divBdr>
                    </w:div>
                  </w:divsChild>
                </w:div>
                <w:div w:id="1492212458">
                  <w:marLeft w:val="0"/>
                  <w:marRight w:val="0"/>
                  <w:marTop w:val="0"/>
                  <w:marBottom w:val="0"/>
                  <w:divBdr>
                    <w:top w:val="none" w:sz="0" w:space="0" w:color="auto"/>
                    <w:left w:val="none" w:sz="0" w:space="0" w:color="auto"/>
                    <w:bottom w:val="none" w:sz="0" w:space="0" w:color="auto"/>
                    <w:right w:val="none" w:sz="0" w:space="0" w:color="auto"/>
                  </w:divBdr>
                  <w:divsChild>
                    <w:div w:id="1709380084">
                      <w:marLeft w:val="0"/>
                      <w:marRight w:val="0"/>
                      <w:marTop w:val="0"/>
                      <w:marBottom w:val="0"/>
                      <w:divBdr>
                        <w:top w:val="none" w:sz="0" w:space="0" w:color="auto"/>
                        <w:left w:val="none" w:sz="0" w:space="0" w:color="auto"/>
                        <w:bottom w:val="none" w:sz="0" w:space="0" w:color="auto"/>
                        <w:right w:val="none" w:sz="0" w:space="0" w:color="auto"/>
                      </w:divBdr>
                    </w:div>
                  </w:divsChild>
                </w:div>
                <w:div w:id="1452893206">
                  <w:marLeft w:val="0"/>
                  <w:marRight w:val="0"/>
                  <w:marTop w:val="0"/>
                  <w:marBottom w:val="0"/>
                  <w:divBdr>
                    <w:top w:val="none" w:sz="0" w:space="0" w:color="auto"/>
                    <w:left w:val="none" w:sz="0" w:space="0" w:color="auto"/>
                    <w:bottom w:val="none" w:sz="0" w:space="0" w:color="auto"/>
                    <w:right w:val="none" w:sz="0" w:space="0" w:color="auto"/>
                  </w:divBdr>
                  <w:divsChild>
                    <w:div w:id="1414203948">
                      <w:marLeft w:val="0"/>
                      <w:marRight w:val="0"/>
                      <w:marTop w:val="0"/>
                      <w:marBottom w:val="0"/>
                      <w:divBdr>
                        <w:top w:val="none" w:sz="0" w:space="0" w:color="auto"/>
                        <w:left w:val="none" w:sz="0" w:space="0" w:color="auto"/>
                        <w:bottom w:val="none" w:sz="0" w:space="0" w:color="auto"/>
                        <w:right w:val="none" w:sz="0" w:space="0" w:color="auto"/>
                      </w:divBdr>
                    </w:div>
                    <w:div w:id="1289699188">
                      <w:marLeft w:val="0"/>
                      <w:marRight w:val="0"/>
                      <w:marTop w:val="0"/>
                      <w:marBottom w:val="0"/>
                      <w:divBdr>
                        <w:top w:val="none" w:sz="0" w:space="0" w:color="auto"/>
                        <w:left w:val="none" w:sz="0" w:space="0" w:color="auto"/>
                        <w:bottom w:val="none" w:sz="0" w:space="0" w:color="auto"/>
                        <w:right w:val="none" w:sz="0" w:space="0" w:color="auto"/>
                      </w:divBdr>
                    </w:div>
                    <w:div w:id="1369724239">
                      <w:marLeft w:val="0"/>
                      <w:marRight w:val="0"/>
                      <w:marTop w:val="0"/>
                      <w:marBottom w:val="0"/>
                      <w:divBdr>
                        <w:top w:val="none" w:sz="0" w:space="0" w:color="auto"/>
                        <w:left w:val="none" w:sz="0" w:space="0" w:color="auto"/>
                        <w:bottom w:val="none" w:sz="0" w:space="0" w:color="auto"/>
                        <w:right w:val="none" w:sz="0" w:space="0" w:color="auto"/>
                      </w:divBdr>
                    </w:div>
                  </w:divsChild>
                </w:div>
                <w:div w:id="2107339413">
                  <w:marLeft w:val="0"/>
                  <w:marRight w:val="0"/>
                  <w:marTop w:val="0"/>
                  <w:marBottom w:val="0"/>
                  <w:divBdr>
                    <w:top w:val="none" w:sz="0" w:space="0" w:color="auto"/>
                    <w:left w:val="none" w:sz="0" w:space="0" w:color="auto"/>
                    <w:bottom w:val="none" w:sz="0" w:space="0" w:color="auto"/>
                    <w:right w:val="none" w:sz="0" w:space="0" w:color="auto"/>
                  </w:divBdr>
                  <w:divsChild>
                    <w:div w:id="1429622617">
                      <w:marLeft w:val="0"/>
                      <w:marRight w:val="0"/>
                      <w:marTop w:val="0"/>
                      <w:marBottom w:val="0"/>
                      <w:divBdr>
                        <w:top w:val="none" w:sz="0" w:space="0" w:color="auto"/>
                        <w:left w:val="none" w:sz="0" w:space="0" w:color="auto"/>
                        <w:bottom w:val="none" w:sz="0" w:space="0" w:color="auto"/>
                        <w:right w:val="none" w:sz="0" w:space="0" w:color="auto"/>
                      </w:divBdr>
                    </w:div>
                    <w:div w:id="439960921">
                      <w:marLeft w:val="0"/>
                      <w:marRight w:val="0"/>
                      <w:marTop w:val="0"/>
                      <w:marBottom w:val="0"/>
                      <w:divBdr>
                        <w:top w:val="none" w:sz="0" w:space="0" w:color="auto"/>
                        <w:left w:val="none" w:sz="0" w:space="0" w:color="auto"/>
                        <w:bottom w:val="none" w:sz="0" w:space="0" w:color="auto"/>
                        <w:right w:val="none" w:sz="0" w:space="0" w:color="auto"/>
                      </w:divBdr>
                    </w:div>
                  </w:divsChild>
                </w:div>
                <w:div w:id="633605829">
                  <w:marLeft w:val="0"/>
                  <w:marRight w:val="0"/>
                  <w:marTop w:val="0"/>
                  <w:marBottom w:val="0"/>
                  <w:divBdr>
                    <w:top w:val="none" w:sz="0" w:space="0" w:color="auto"/>
                    <w:left w:val="none" w:sz="0" w:space="0" w:color="auto"/>
                    <w:bottom w:val="none" w:sz="0" w:space="0" w:color="auto"/>
                    <w:right w:val="none" w:sz="0" w:space="0" w:color="auto"/>
                  </w:divBdr>
                  <w:divsChild>
                    <w:div w:id="1435399744">
                      <w:marLeft w:val="0"/>
                      <w:marRight w:val="0"/>
                      <w:marTop w:val="0"/>
                      <w:marBottom w:val="0"/>
                      <w:divBdr>
                        <w:top w:val="none" w:sz="0" w:space="0" w:color="auto"/>
                        <w:left w:val="none" w:sz="0" w:space="0" w:color="auto"/>
                        <w:bottom w:val="none" w:sz="0" w:space="0" w:color="auto"/>
                        <w:right w:val="none" w:sz="0" w:space="0" w:color="auto"/>
                      </w:divBdr>
                    </w:div>
                  </w:divsChild>
                </w:div>
                <w:div w:id="1830441484">
                  <w:marLeft w:val="0"/>
                  <w:marRight w:val="0"/>
                  <w:marTop w:val="0"/>
                  <w:marBottom w:val="0"/>
                  <w:divBdr>
                    <w:top w:val="none" w:sz="0" w:space="0" w:color="auto"/>
                    <w:left w:val="none" w:sz="0" w:space="0" w:color="auto"/>
                    <w:bottom w:val="none" w:sz="0" w:space="0" w:color="auto"/>
                    <w:right w:val="none" w:sz="0" w:space="0" w:color="auto"/>
                  </w:divBdr>
                  <w:divsChild>
                    <w:div w:id="463501911">
                      <w:marLeft w:val="0"/>
                      <w:marRight w:val="0"/>
                      <w:marTop w:val="0"/>
                      <w:marBottom w:val="0"/>
                      <w:divBdr>
                        <w:top w:val="none" w:sz="0" w:space="0" w:color="auto"/>
                        <w:left w:val="none" w:sz="0" w:space="0" w:color="auto"/>
                        <w:bottom w:val="none" w:sz="0" w:space="0" w:color="auto"/>
                        <w:right w:val="none" w:sz="0" w:space="0" w:color="auto"/>
                      </w:divBdr>
                    </w:div>
                    <w:div w:id="80227169">
                      <w:marLeft w:val="0"/>
                      <w:marRight w:val="0"/>
                      <w:marTop w:val="0"/>
                      <w:marBottom w:val="0"/>
                      <w:divBdr>
                        <w:top w:val="none" w:sz="0" w:space="0" w:color="auto"/>
                        <w:left w:val="none" w:sz="0" w:space="0" w:color="auto"/>
                        <w:bottom w:val="none" w:sz="0" w:space="0" w:color="auto"/>
                        <w:right w:val="none" w:sz="0" w:space="0" w:color="auto"/>
                      </w:divBdr>
                    </w:div>
                    <w:div w:id="925462392">
                      <w:marLeft w:val="0"/>
                      <w:marRight w:val="0"/>
                      <w:marTop w:val="0"/>
                      <w:marBottom w:val="0"/>
                      <w:divBdr>
                        <w:top w:val="none" w:sz="0" w:space="0" w:color="auto"/>
                        <w:left w:val="none" w:sz="0" w:space="0" w:color="auto"/>
                        <w:bottom w:val="none" w:sz="0" w:space="0" w:color="auto"/>
                        <w:right w:val="none" w:sz="0" w:space="0" w:color="auto"/>
                      </w:divBdr>
                    </w:div>
                  </w:divsChild>
                </w:div>
                <w:div w:id="708383637">
                  <w:marLeft w:val="0"/>
                  <w:marRight w:val="0"/>
                  <w:marTop w:val="0"/>
                  <w:marBottom w:val="0"/>
                  <w:divBdr>
                    <w:top w:val="none" w:sz="0" w:space="0" w:color="auto"/>
                    <w:left w:val="none" w:sz="0" w:space="0" w:color="auto"/>
                    <w:bottom w:val="none" w:sz="0" w:space="0" w:color="auto"/>
                    <w:right w:val="none" w:sz="0" w:space="0" w:color="auto"/>
                  </w:divBdr>
                  <w:divsChild>
                    <w:div w:id="788861878">
                      <w:marLeft w:val="0"/>
                      <w:marRight w:val="0"/>
                      <w:marTop w:val="0"/>
                      <w:marBottom w:val="0"/>
                      <w:divBdr>
                        <w:top w:val="none" w:sz="0" w:space="0" w:color="auto"/>
                        <w:left w:val="none" w:sz="0" w:space="0" w:color="auto"/>
                        <w:bottom w:val="none" w:sz="0" w:space="0" w:color="auto"/>
                        <w:right w:val="none" w:sz="0" w:space="0" w:color="auto"/>
                      </w:divBdr>
                    </w:div>
                  </w:divsChild>
                </w:div>
                <w:div w:id="183594147">
                  <w:marLeft w:val="0"/>
                  <w:marRight w:val="0"/>
                  <w:marTop w:val="0"/>
                  <w:marBottom w:val="0"/>
                  <w:divBdr>
                    <w:top w:val="none" w:sz="0" w:space="0" w:color="auto"/>
                    <w:left w:val="none" w:sz="0" w:space="0" w:color="auto"/>
                    <w:bottom w:val="none" w:sz="0" w:space="0" w:color="auto"/>
                    <w:right w:val="none" w:sz="0" w:space="0" w:color="auto"/>
                  </w:divBdr>
                  <w:divsChild>
                    <w:div w:id="1362975968">
                      <w:marLeft w:val="0"/>
                      <w:marRight w:val="0"/>
                      <w:marTop w:val="0"/>
                      <w:marBottom w:val="0"/>
                      <w:divBdr>
                        <w:top w:val="none" w:sz="0" w:space="0" w:color="auto"/>
                        <w:left w:val="none" w:sz="0" w:space="0" w:color="auto"/>
                        <w:bottom w:val="none" w:sz="0" w:space="0" w:color="auto"/>
                        <w:right w:val="none" w:sz="0" w:space="0" w:color="auto"/>
                      </w:divBdr>
                    </w:div>
                    <w:div w:id="607662197">
                      <w:marLeft w:val="0"/>
                      <w:marRight w:val="0"/>
                      <w:marTop w:val="0"/>
                      <w:marBottom w:val="0"/>
                      <w:divBdr>
                        <w:top w:val="none" w:sz="0" w:space="0" w:color="auto"/>
                        <w:left w:val="none" w:sz="0" w:space="0" w:color="auto"/>
                        <w:bottom w:val="none" w:sz="0" w:space="0" w:color="auto"/>
                        <w:right w:val="none" w:sz="0" w:space="0" w:color="auto"/>
                      </w:divBdr>
                    </w:div>
                  </w:divsChild>
                </w:div>
                <w:div w:id="497693910">
                  <w:marLeft w:val="0"/>
                  <w:marRight w:val="0"/>
                  <w:marTop w:val="0"/>
                  <w:marBottom w:val="0"/>
                  <w:divBdr>
                    <w:top w:val="none" w:sz="0" w:space="0" w:color="auto"/>
                    <w:left w:val="none" w:sz="0" w:space="0" w:color="auto"/>
                    <w:bottom w:val="none" w:sz="0" w:space="0" w:color="auto"/>
                    <w:right w:val="none" w:sz="0" w:space="0" w:color="auto"/>
                  </w:divBdr>
                  <w:divsChild>
                    <w:div w:id="15449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019">
              <w:marLeft w:val="0"/>
              <w:marRight w:val="0"/>
              <w:marTop w:val="0"/>
              <w:marBottom w:val="0"/>
              <w:divBdr>
                <w:top w:val="none" w:sz="0" w:space="0" w:color="auto"/>
                <w:left w:val="none" w:sz="0" w:space="0" w:color="auto"/>
                <w:bottom w:val="none" w:sz="0" w:space="0" w:color="auto"/>
                <w:right w:val="none" w:sz="0" w:space="0" w:color="auto"/>
              </w:divBdr>
              <w:divsChild>
                <w:div w:id="1004285078">
                  <w:marLeft w:val="0"/>
                  <w:marRight w:val="0"/>
                  <w:marTop w:val="0"/>
                  <w:marBottom w:val="0"/>
                  <w:divBdr>
                    <w:top w:val="none" w:sz="0" w:space="0" w:color="auto"/>
                    <w:left w:val="none" w:sz="0" w:space="0" w:color="auto"/>
                    <w:bottom w:val="none" w:sz="0" w:space="0" w:color="auto"/>
                    <w:right w:val="none" w:sz="0" w:space="0" w:color="auto"/>
                  </w:divBdr>
                  <w:divsChild>
                    <w:div w:id="12155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se.gov.uk/riddor/index.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ngland.nhs.uk/wp-content/uploads/2015/04/serious-incidnt-framwrk-upd.pdf" TargetMode="Externa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1591</Words>
  <Characters>9069</Characters>
  <Application>Microsoft Macintosh Word</Application>
  <DocSecurity>0</DocSecurity>
  <Lines>75</Lines>
  <Paragraphs>21</Paragraphs>
  <ScaleCrop>false</ScaleCrop>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Bayley</dc:creator>
  <cp:keywords/>
  <dc:description/>
  <cp:lastModifiedBy>Joanna Bayley</cp:lastModifiedBy>
  <cp:revision>6</cp:revision>
  <dcterms:created xsi:type="dcterms:W3CDTF">2016-12-08T11:08:00Z</dcterms:created>
  <dcterms:modified xsi:type="dcterms:W3CDTF">2018-01-13T11:17:00Z</dcterms:modified>
</cp:coreProperties>
</file>